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3A16" w14:textId="77777777" w:rsidR="000C2BF8" w:rsidRPr="007C09FA" w:rsidRDefault="000C2BF8" w:rsidP="000C2BF8">
      <w:pPr>
        <w:jc w:val="center"/>
        <w:rPr>
          <w:rFonts w:ascii="Cambria" w:hAnsi="Cambria"/>
          <w:b/>
          <w:color w:val="4F81BD" w:themeColor="accent1"/>
        </w:rPr>
      </w:pPr>
      <w:r w:rsidRPr="007C09FA">
        <w:rPr>
          <w:rFonts w:ascii="Cambria" w:hAnsi="Cambria"/>
          <w:b/>
          <w:color w:val="4F81BD" w:themeColor="accent1"/>
        </w:rPr>
        <w:t>AML 2410: Issues in American Literature and Culture</w:t>
      </w:r>
    </w:p>
    <w:p w14:paraId="61FD39A1" w14:textId="77777777" w:rsidR="000C2BF8" w:rsidRPr="007C09FA" w:rsidRDefault="000C2BF8" w:rsidP="000C2BF8">
      <w:pPr>
        <w:jc w:val="center"/>
        <w:rPr>
          <w:rFonts w:ascii="Cambria" w:hAnsi="Cambria"/>
          <w:b/>
          <w:color w:val="4F81BD" w:themeColor="accent1"/>
        </w:rPr>
      </w:pPr>
    </w:p>
    <w:p w14:paraId="5F62917D" w14:textId="48D7CDE3" w:rsidR="000C2BF8" w:rsidRPr="007C09FA" w:rsidRDefault="000C2BF8" w:rsidP="000C2BF8">
      <w:pPr>
        <w:jc w:val="center"/>
        <w:rPr>
          <w:rFonts w:ascii="Cambria" w:hAnsi="Cambria"/>
          <w:b/>
          <w:color w:val="4F81BD" w:themeColor="accent1"/>
        </w:rPr>
      </w:pPr>
      <w:r w:rsidRPr="007C09FA">
        <w:rPr>
          <w:rFonts w:ascii="Cambria" w:hAnsi="Cambria"/>
          <w:b/>
          <w:color w:val="4F81BD" w:themeColor="accent1"/>
        </w:rPr>
        <w:t>Let’s Talk about Sex in Children’s and Young Adult Literature</w:t>
      </w:r>
    </w:p>
    <w:p w14:paraId="63743FA0" w14:textId="523BD2F1" w:rsidR="000C2BF8" w:rsidRPr="007C09FA" w:rsidRDefault="000C2BF8" w:rsidP="000C2BF8">
      <w:pPr>
        <w:jc w:val="center"/>
        <w:rPr>
          <w:rFonts w:ascii="Cambria" w:hAnsi="Cambria"/>
          <w:b/>
          <w:color w:val="4F81BD" w:themeColor="accent1"/>
        </w:rPr>
      </w:pPr>
      <w:r w:rsidRPr="007C09FA">
        <w:rPr>
          <w:rFonts w:ascii="Cambria" w:hAnsi="Cambria"/>
          <w:b/>
          <w:color w:val="4F81BD" w:themeColor="accent1"/>
        </w:rPr>
        <w:t>Class #10509, Fall 2021</w:t>
      </w:r>
    </w:p>
    <w:p w14:paraId="7DB9C772" w14:textId="77777777" w:rsidR="000C2BF8" w:rsidRPr="007C09FA" w:rsidRDefault="000C2BF8" w:rsidP="000C2BF8">
      <w:pPr>
        <w:jc w:val="center"/>
        <w:rPr>
          <w:rFonts w:ascii="Cambria" w:hAnsi="Cambria"/>
          <w:b/>
          <w:color w:val="4F81BD" w:themeColor="accent1"/>
          <w:sz w:val="28"/>
          <w:szCs w:val="28"/>
        </w:rPr>
      </w:pPr>
      <w:r w:rsidRPr="007C09FA">
        <w:rPr>
          <w:rFonts w:ascii="Cambria" w:hAnsi="Cambria"/>
          <w:b/>
          <w:color w:val="4F81BD" w:themeColor="accent1"/>
          <w:sz w:val="28"/>
          <w:szCs w:val="28"/>
        </w:rPr>
        <w:softHyphen/>
      </w:r>
      <w:r w:rsidRPr="007C09FA">
        <w:rPr>
          <w:rFonts w:ascii="Cambria" w:hAnsi="Cambria"/>
          <w:b/>
          <w:color w:val="4F81BD" w:themeColor="accent1"/>
          <w:sz w:val="28"/>
          <w:szCs w:val="28"/>
        </w:rPr>
        <w:softHyphen/>
      </w:r>
      <w:r w:rsidRPr="007C09FA">
        <w:rPr>
          <w:rFonts w:ascii="Cambria" w:hAnsi="Cambria"/>
          <w:b/>
          <w:color w:val="4F81BD" w:themeColor="accent1"/>
          <w:sz w:val="28"/>
          <w:szCs w:val="28"/>
        </w:rPr>
        <w:softHyphen/>
      </w:r>
      <w:r w:rsidRPr="007C09FA">
        <w:rPr>
          <w:rFonts w:ascii="Cambria" w:hAnsi="Cambria"/>
          <w:b/>
          <w:color w:val="4F81BD" w:themeColor="accent1"/>
          <w:sz w:val="28"/>
          <w:szCs w:val="28"/>
        </w:rPr>
        <w:softHyphen/>
      </w:r>
      <w:r w:rsidRPr="007C09FA">
        <w:rPr>
          <w:rFonts w:ascii="Cambria" w:hAnsi="Cambria"/>
          <w:b/>
          <w:color w:val="4F81BD" w:themeColor="accent1"/>
          <w:sz w:val="28"/>
          <w:szCs w:val="28"/>
        </w:rPr>
        <w:softHyphen/>
      </w:r>
      <w:r w:rsidRPr="007C09FA">
        <w:rPr>
          <w:rFonts w:ascii="Cambria" w:hAnsi="Cambria"/>
          <w:b/>
          <w:color w:val="4F81BD" w:themeColor="accent1"/>
          <w:sz w:val="28"/>
          <w:szCs w:val="28"/>
        </w:rPr>
        <w:softHyphen/>
      </w:r>
      <w:r w:rsidRPr="007C09FA">
        <w:rPr>
          <w:rFonts w:ascii="Cambria" w:hAnsi="Cambria"/>
          <w:b/>
          <w:color w:val="4F81BD" w:themeColor="accent1"/>
          <w:sz w:val="28"/>
          <w:szCs w:val="28"/>
        </w:rPr>
        <w:softHyphen/>
      </w:r>
      <w:r w:rsidRPr="007C09FA">
        <w:rPr>
          <w:rFonts w:ascii="Cambria" w:hAnsi="Cambria"/>
          <w:b/>
          <w:color w:val="4F81BD" w:themeColor="accent1"/>
          <w:sz w:val="28"/>
          <w:szCs w:val="28"/>
        </w:rPr>
        <w:softHyphen/>
        <w:t>_________________________________________________________________________________________________</w:t>
      </w:r>
      <w:r w:rsidRPr="007C09FA">
        <w:rPr>
          <w:rFonts w:ascii="Cambria" w:hAnsi="Cambria"/>
        </w:rPr>
        <w:t xml:space="preserve"> </w:t>
      </w:r>
    </w:p>
    <w:p w14:paraId="5B2556F3" w14:textId="77777777" w:rsidR="000C2BF8" w:rsidRPr="007C09FA" w:rsidRDefault="000C2BF8" w:rsidP="000C2BF8">
      <w:pPr>
        <w:rPr>
          <w:rFonts w:ascii="Cambria" w:hAnsi="Cambria"/>
        </w:rPr>
      </w:pPr>
    </w:p>
    <w:p w14:paraId="42858FE7" w14:textId="2299F282" w:rsidR="000C2BF8" w:rsidRPr="007C09FA" w:rsidRDefault="000C2BF8" w:rsidP="000C2BF8">
      <w:pPr>
        <w:rPr>
          <w:rFonts w:ascii="Cambria" w:hAnsi="Cambria"/>
          <w:b/>
        </w:rPr>
      </w:pPr>
      <w:r w:rsidRPr="007C09FA">
        <w:rPr>
          <w:rFonts w:ascii="Cambria" w:hAnsi="Cambria"/>
          <w:b/>
          <w:color w:val="4F81BD" w:themeColor="accent1"/>
        </w:rPr>
        <w:t>Instructor Name:</w:t>
      </w:r>
      <w:r w:rsidRPr="007C09FA">
        <w:rPr>
          <w:rFonts w:ascii="Cambria" w:hAnsi="Cambria"/>
          <w:b/>
        </w:rPr>
        <w:t xml:space="preserve"> </w:t>
      </w:r>
      <w:r w:rsidRPr="007C09FA">
        <w:rPr>
          <w:rFonts w:ascii="Cambria" w:hAnsi="Cambria"/>
          <w:b/>
          <w:color w:val="F79646" w:themeColor="accent6"/>
        </w:rPr>
        <w:t>Corinne Matthews</w:t>
      </w:r>
      <w:r w:rsidRPr="007C09FA">
        <w:rPr>
          <w:rFonts w:ascii="Cambria" w:hAnsi="Cambria"/>
          <w:b/>
          <w:color w:val="F79646" w:themeColor="accent6"/>
        </w:rPr>
        <w:tab/>
      </w:r>
      <w:r w:rsidRPr="007C09FA">
        <w:rPr>
          <w:rFonts w:ascii="Cambria" w:hAnsi="Cambria"/>
          <w:b/>
        </w:rPr>
        <w:tab/>
      </w:r>
      <w:r w:rsidRPr="007C09FA">
        <w:rPr>
          <w:rFonts w:ascii="Cambria" w:hAnsi="Cambria"/>
          <w:b/>
        </w:rPr>
        <w:tab/>
      </w:r>
      <w:r w:rsidRPr="007C09FA">
        <w:rPr>
          <w:rFonts w:ascii="Cambria" w:hAnsi="Cambria"/>
          <w:b/>
        </w:rPr>
        <w:tab/>
      </w:r>
      <w:r w:rsidRPr="007C09FA">
        <w:rPr>
          <w:rFonts w:ascii="Cambria" w:hAnsi="Cambria"/>
          <w:b/>
          <w:color w:val="4F81BD" w:themeColor="accent1"/>
        </w:rPr>
        <w:t>Office:</w:t>
      </w:r>
      <w:r w:rsidRPr="007C09FA">
        <w:rPr>
          <w:rFonts w:ascii="Cambria" w:hAnsi="Cambria"/>
          <w:b/>
        </w:rPr>
        <w:t xml:space="preserve"> </w:t>
      </w:r>
      <w:r w:rsidRPr="007C09FA">
        <w:rPr>
          <w:rFonts w:ascii="Cambria" w:hAnsi="Cambria"/>
          <w:b/>
          <w:color w:val="F79646" w:themeColor="accent6"/>
        </w:rPr>
        <w:t>TBD</w:t>
      </w:r>
    </w:p>
    <w:p w14:paraId="18EE72C7" w14:textId="2525842F" w:rsidR="000C2BF8" w:rsidRPr="007C09FA" w:rsidRDefault="000C2BF8" w:rsidP="000C2BF8">
      <w:pPr>
        <w:rPr>
          <w:rFonts w:ascii="Cambria" w:hAnsi="Cambria"/>
          <w:b/>
          <w:color w:val="4F81BD" w:themeColor="accent1"/>
        </w:rPr>
      </w:pPr>
      <w:r w:rsidRPr="007C09FA">
        <w:rPr>
          <w:rFonts w:ascii="Cambria" w:hAnsi="Cambria"/>
          <w:b/>
          <w:color w:val="4F81BD" w:themeColor="accent1"/>
        </w:rPr>
        <w:t xml:space="preserve">E-mail: </w:t>
      </w:r>
      <w:r w:rsidRPr="007C09FA">
        <w:rPr>
          <w:rFonts w:ascii="Cambria" w:hAnsi="Cambria"/>
          <w:b/>
          <w:color w:val="F79646" w:themeColor="accent6"/>
        </w:rPr>
        <w:t>ck.matthews@ufl.edu</w:t>
      </w:r>
      <w:r w:rsidRPr="007C09FA">
        <w:rPr>
          <w:rFonts w:ascii="Cambria" w:hAnsi="Cambria"/>
          <w:b/>
          <w:color w:val="F79646" w:themeColor="accent6"/>
        </w:rPr>
        <w:tab/>
      </w:r>
      <w:r w:rsidRPr="007C09FA">
        <w:rPr>
          <w:rFonts w:ascii="Cambria" w:hAnsi="Cambria"/>
          <w:b/>
          <w:color w:val="F79646" w:themeColor="accent6"/>
        </w:rPr>
        <w:tab/>
      </w:r>
      <w:r w:rsidRPr="007C09FA">
        <w:rPr>
          <w:rFonts w:ascii="Cambria" w:hAnsi="Cambria"/>
          <w:b/>
          <w:color w:val="F79646" w:themeColor="accent6"/>
        </w:rPr>
        <w:tab/>
      </w:r>
      <w:r w:rsidRPr="007C09FA">
        <w:rPr>
          <w:rFonts w:ascii="Cambria" w:hAnsi="Cambria"/>
          <w:b/>
          <w:color w:val="F79646" w:themeColor="accent6"/>
        </w:rPr>
        <w:tab/>
      </w:r>
      <w:r w:rsidRPr="007C09FA">
        <w:rPr>
          <w:rFonts w:ascii="Cambria" w:hAnsi="Cambria"/>
          <w:b/>
          <w:color w:val="F79646" w:themeColor="accent6"/>
        </w:rPr>
        <w:tab/>
      </w:r>
      <w:r w:rsidRPr="007C09FA">
        <w:rPr>
          <w:rFonts w:ascii="Cambria" w:hAnsi="Cambria"/>
          <w:b/>
          <w:color w:val="4F81BD" w:themeColor="accent1"/>
        </w:rPr>
        <w:t>Office Hours:</w:t>
      </w:r>
      <w:r w:rsidRPr="007C09FA">
        <w:rPr>
          <w:rFonts w:ascii="Cambria" w:hAnsi="Cambria"/>
          <w:b/>
          <w:color w:val="F79646" w:themeColor="accent6"/>
        </w:rPr>
        <w:t xml:space="preserve"> </w:t>
      </w:r>
      <w:r w:rsidR="00156CAD">
        <w:rPr>
          <w:rFonts w:ascii="Cambria" w:hAnsi="Cambria"/>
          <w:b/>
          <w:color w:val="F79646" w:themeColor="accent6"/>
        </w:rPr>
        <w:t>MW 11:30-12:30</w:t>
      </w:r>
    </w:p>
    <w:p w14:paraId="0EB5F850" w14:textId="2D9668F5" w:rsidR="000C2BF8" w:rsidRPr="007C09FA" w:rsidRDefault="000C2BF8" w:rsidP="000C2BF8">
      <w:pPr>
        <w:rPr>
          <w:rFonts w:ascii="Cambria" w:hAnsi="Cambria"/>
          <w:b/>
          <w:color w:val="4F81BD" w:themeColor="accent1"/>
        </w:rPr>
      </w:pPr>
      <w:r w:rsidRPr="007C09FA">
        <w:rPr>
          <w:rFonts w:ascii="Cambria" w:hAnsi="Cambria"/>
          <w:b/>
          <w:color w:val="4F81BD" w:themeColor="accent1"/>
        </w:rPr>
        <w:t xml:space="preserve">Course meeting time: </w:t>
      </w:r>
      <w:r w:rsidRPr="007C09FA">
        <w:rPr>
          <w:rFonts w:ascii="Cambria" w:hAnsi="Cambria"/>
          <w:b/>
          <w:color w:val="F79646" w:themeColor="accent6"/>
        </w:rPr>
        <w:t>MWF Period 6 (12:50-1:40)</w:t>
      </w:r>
      <w:r w:rsidRPr="007C09FA">
        <w:rPr>
          <w:rFonts w:ascii="Cambria" w:hAnsi="Cambria"/>
          <w:b/>
          <w:color w:val="F79646" w:themeColor="accent6"/>
        </w:rPr>
        <w:tab/>
      </w:r>
      <w:r w:rsidRPr="007C09FA">
        <w:rPr>
          <w:rFonts w:ascii="Cambria" w:hAnsi="Cambria"/>
          <w:b/>
          <w:color w:val="F79646" w:themeColor="accent6"/>
        </w:rPr>
        <w:tab/>
      </w:r>
      <w:r w:rsidRPr="007C09FA">
        <w:rPr>
          <w:rFonts w:ascii="Cambria" w:hAnsi="Cambria"/>
          <w:b/>
          <w:color w:val="4F81BD" w:themeColor="accent1"/>
        </w:rPr>
        <w:t xml:space="preserve">Location: </w:t>
      </w:r>
      <w:r w:rsidRPr="007C09FA">
        <w:rPr>
          <w:rFonts w:ascii="Cambria" w:hAnsi="Cambria"/>
          <w:b/>
          <w:color w:val="F79646" w:themeColor="accent6"/>
        </w:rPr>
        <w:t>Turlington 2350</w:t>
      </w:r>
    </w:p>
    <w:p w14:paraId="7603DB7E" w14:textId="77777777" w:rsidR="000C2BF8" w:rsidRPr="007C09FA" w:rsidRDefault="000C2BF8" w:rsidP="000C2BF8">
      <w:pPr>
        <w:rPr>
          <w:rFonts w:ascii="Cambria" w:hAnsi="Cambria"/>
        </w:rPr>
      </w:pPr>
      <w:r w:rsidRPr="007C09FA">
        <w:rPr>
          <w:rFonts w:ascii="Cambria" w:hAnsi="Cambria"/>
          <w:b/>
          <w:color w:val="4F81BD" w:themeColor="accent1"/>
        </w:rPr>
        <w:t>Course website:</w:t>
      </w:r>
      <w:r w:rsidRPr="007C09FA">
        <w:rPr>
          <w:rFonts w:ascii="Cambria" w:hAnsi="Cambria"/>
        </w:rPr>
        <w:t xml:space="preserve"> </w:t>
      </w:r>
      <w:r w:rsidRPr="007C09FA">
        <w:rPr>
          <w:rFonts w:ascii="Cambria" w:hAnsi="Cambria"/>
          <w:b/>
          <w:color w:val="F79646" w:themeColor="accent6"/>
        </w:rPr>
        <w:t xml:space="preserve">Canvas </w:t>
      </w:r>
    </w:p>
    <w:p w14:paraId="0D086717" w14:textId="77777777" w:rsidR="000C2BF8" w:rsidRPr="007C09FA" w:rsidRDefault="000C2BF8" w:rsidP="000C2BF8">
      <w:pPr>
        <w:jc w:val="both"/>
        <w:rPr>
          <w:rFonts w:ascii="Cambria" w:hAnsi="Cambria"/>
        </w:rPr>
      </w:pPr>
    </w:p>
    <w:p w14:paraId="166789A4" w14:textId="7E4541B0" w:rsidR="000C2BF8" w:rsidRPr="007C09FA" w:rsidRDefault="000C2BF8" w:rsidP="000C2BF8">
      <w:pPr>
        <w:jc w:val="both"/>
        <w:rPr>
          <w:rFonts w:ascii="Cambria" w:hAnsi="Cambria"/>
          <w:b/>
          <w:color w:val="4F81BD" w:themeColor="accent1"/>
        </w:rPr>
      </w:pPr>
      <w:r w:rsidRPr="007C09FA">
        <w:rPr>
          <w:rFonts w:ascii="Cambria" w:hAnsi="Cambria"/>
          <w:b/>
          <w:color w:val="4F81BD" w:themeColor="accent1"/>
        </w:rPr>
        <w:t>Course Description:</w:t>
      </w:r>
    </w:p>
    <w:p w14:paraId="41F5F01A" w14:textId="1308F655" w:rsidR="000C2BF8" w:rsidRPr="007C09FA" w:rsidRDefault="000C2BF8" w:rsidP="000C2BF8">
      <w:pPr>
        <w:jc w:val="both"/>
        <w:rPr>
          <w:rFonts w:ascii="Cambria" w:hAnsi="Cambria"/>
          <w:b/>
          <w:color w:val="4F81BD" w:themeColor="accent1"/>
        </w:rPr>
      </w:pPr>
    </w:p>
    <w:p w14:paraId="4A44290E" w14:textId="4ED2378F" w:rsidR="000C2BF8" w:rsidRPr="007C09FA" w:rsidRDefault="000C2BF8" w:rsidP="000C2BF8">
      <w:pPr>
        <w:rPr>
          <w:rFonts w:ascii="Cambria" w:hAnsi="Cambria"/>
          <w:bCs/>
          <w:color w:val="000000" w:themeColor="text1"/>
        </w:rPr>
      </w:pPr>
      <w:r w:rsidRPr="000C2BF8">
        <w:rPr>
          <w:rFonts w:ascii="Cambria" w:hAnsi="Cambria"/>
          <w:bCs/>
          <w:color w:val="000000" w:themeColor="text1"/>
        </w:rPr>
        <w:t xml:space="preserve">According to the American Library Association, sex is the third most likely reason for a book to be banned (after violence and profanity). Why, then, is so </w:t>
      </w:r>
      <w:proofErr w:type="gramStart"/>
      <w:r w:rsidRPr="000C2BF8">
        <w:rPr>
          <w:rFonts w:ascii="Cambria" w:hAnsi="Cambria"/>
          <w:bCs/>
          <w:color w:val="000000" w:themeColor="text1"/>
        </w:rPr>
        <w:t>much</w:t>
      </w:r>
      <w:proofErr w:type="gramEnd"/>
      <w:r w:rsidRPr="000C2BF8">
        <w:rPr>
          <w:rFonts w:ascii="Cambria" w:hAnsi="Cambria"/>
          <w:bCs/>
          <w:color w:val="000000" w:themeColor="text1"/>
        </w:rPr>
        <w:t xml:space="preserve"> children’s and young adult literature about sex? As children’s literature scholar Roberta Seelinger Trites noted almost twenty years ago, “teenage characters in YA novels agonize about every aspect of human sexuality: decisions about whether to have sex, issues of sexual orientation, issues of birth control and responsibility, unwanted pregnancies, masturbation, orgasms, nocturnal emissions, sexually transmitted diseases, pornography, and prostitution.” Indeed, since Trites made that claim, sex has only become more commonplace in literature for adolescents. But what, exactly, is the sex in children’s and young adult literature telling young people about sex?</w:t>
      </w:r>
    </w:p>
    <w:p w14:paraId="71AA5764" w14:textId="77777777" w:rsidR="000C2BF8" w:rsidRPr="000C2BF8" w:rsidRDefault="000C2BF8" w:rsidP="000C2BF8">
      <w:pPr>
        <w:rPr>
          <w:rFonts w:ascii="Cambria" w:hAnsi="Cambria"/>
          <w:bCs/>
          <w:color w:val="000000" w:themeColor="text1"/>
        </w:rPr>
      </w:pPr>
    </w:p>
    <w:p w14:paraId="33E7D0A8" w14:textId="02BBF9B5" w:rsidR="000C2BF8" w:rsidRDefault="000C2BF8" w:rsidP="000C2BF8">
      <w:pPr>
        <w:rPr>
          <w:rFonts w:ascii="Cambria" w:hAnsi="Cambria"/>
          <w:bCs/>
          <w:color w:val="000000" w:themeColor="text1"/>
        </w:rPr>
      </w:pPr>
      <w:r w:rsidRPr="000C2BF8">
        <w:rPr>
          <w:rFonts w:ascii="Cambria" w:hAnsi="Cambria"/>
          <w:bCs/>
          <w:color w:val="000000" w:themeColor="text1"/>
        </w:rPr>
        <w:t>In this course, we will trace the development of depictions of sex in contemporary children’s and young adult literature over time. We will examine how sex is depicted and discussed across genre, medium, and intended audience. We will consider questions like: how does the depiction of sex and sexuality change, for example, in fiction versus nonfiction, or in realism versus fantasy? What’s the difference between reading about sex in a comic instead of in prose? How has queer sexuality been depicted for younger readers over time? You would likely give a twelve-year-old a different book about sex than you would an eighteen-year-old—but why?</w:t>
      </w:r>
    </w:p>
    <w:p w14:paraId="006742C4" w14:textId="1479118C" w:rsidR="0020033E" w:rsidRDefault="0020033E" w:rsidP="000C2BF8">
      <w:pPr>
        <w:rPr>
          <w:rFonts w:ascii="Cambria" w:hAnsi="Cambria"/>
          <w:bCs/>
          <w:color w:val="000000" w:themeColor="text1"/>
        </w:rPr>
      </w:pPr>
    </w:p>
    <w:p w14:paraId="03A2EA7D" w14:textId="11B55F85" w:rsidR="0020033E" w:rsidRPr="000C2BF8" w:rsidRDefault="0020033E" w:rsidP="000C2BF8">
      <w:pPr>
        <w:rPr>
          <w:rFonts w:ascii="Cambria" w:hAnsi="Cambria"/>
          <w:bCs/>
          <w:color w:val="000000" w:themeColor="text1"/>
        </w:rPr>
      </w:pPr>
      <w:r>
        <w:rPr>
          <w:rFonts w:ascii="Cambria" w:hAnsi="Cambria"/>
          <w:bCs/>
          <w:color w:val="000000" w:themeColor="text1"/>
        </w:rPr>
        <w:t xml:space="preserve">In addition to children’s and YA texts we will read for this class, we will learn about how these texts circulate in the culture through forms like academic articles, public facing articles, and podcasts. Assignments for this class include critical response papers, a midterm paper, and final project in the form of a podcast or </w:t>
      </w:r>
      <w:proofErr w:type="spellStart"/>
      <w:r>
        <w:rPr>
          <w:rFonts w:ascii="Cambria" w:hAnsi="Cambria"/>
          <w:bCs/>
          <w:color w:val="000000" w:themeColor="text1"/>
        </w:rPr>
        <w:t>vidcast</w:t>
      </w:r>
      <w:proofErr w:type="spellEnd"/>
      <w:r>
        <w:rPr>
          <w:rFonts w:ascii="Cambria" w:hAnsi="Cambria"/>
          <w:bCs/>
          <w:color w:val="000000" w:themeColor="text1"/>
        </w:rPr>
        <w:t xml:space="preserve">. </w:t>
      </w:r>
    </w:p>
    <w:p w14:paraId="59DEC909" w14:textId="2EE78D7E" w:rsidR="000C2BF8" w:rsidRPr="007C09FA" w:rsidRDefault="000C2BF8" w:rsidP="000C2BF8">
      <w:pPr>
        <w:rPr>
          <w:rFonts w:ascii="Cambria" w:hAnsi="Cambria"/>
          <w:b/>
          <w:color w:val="4F81BD" w:themeColor="accent1"/>
        </w:rPr>
      </w:pPr>
    </w:p>
    <w:p w14:paraId="22DFBB34" w14:textId="4627688C" w:rsidR="00B41268" w:rsidRPr="007C09FA" w:rsidRDefault="000C2BF8" w:rsidP="000C2BF8">
      <w:pPr>
        <w:rPr>
          <w:rFonts w:ascii="Cambria" w:hAnsi="Cambria"/>
          <w:bCs/>
          <w:color w:val="000000" w:themeColor="text1"/>
        </w:rPr>
      </w:pPr>
      <w:r w:rsidRPr="007C09FA">
        <w:rPr>
          <w:rFonts w:ascii="Cambria" w:hAnsi="Cambria"/>
          <w:bCs/>
          <w:color w:val="000000" w:themeColor="text1"/>
        </w:rPr>
        <w:t xml:space="preserve">Please note that the readings for this class will include depictions of sex and sexual assault, and as such, we will discuss these topics in class. </w:t>
      </w:r>
    </w:p>
    <w:p w14:paraId="45D58972" w14:textId="77777777" w:rsidR="003D7574" w:rsidRPr="007C09FA" w:rsidRDefault="003D7574" w:rsidP="00B47681">
      <w:pPr>
        <w:rPr>
          <w:rFonts w:ascii="Cambria" w:hAnsi="Cambria" w:cs="Times New Roman"/>
        </w:rPr>
      </w:pPr>
    </w:p>
    <w:p w14:paraId="250EA9A0" w14:textId="3E8E2868" w:rsidR="00131BEC" w:rsidRPr="007C09FA" w:rsidRDefault="00131BEC" w:rsidP="00B47681">
      <w:pPr>
        <w:rPr>
          <w:rFonts w:ascii="Cambria" w:hAnsi="Cambria" w:cs="Times New Roman"/>
        </w:rPr>
      </w:pPr>
    </w:p>
    <w:p w14:paraId="1A9A1599" w14:textId="30F360BF" w:rsidR="00B41268" w:rsidRPr="00B41268" w:rsidRDefault="00131BEC" w:rsidP="00B47681">
      <w:pPr>
        <w:rPr>
          <w:rFonts w:ascii="Cambria" w:hAnsi="Cambria" w:cs="Times New Roman"/>
          <w:color w:val="4F81BD" w:themeColor="accent1"/>
        </w:rPr>
      </w:pPr>
      <w:r w:rsidRPr="007C09FA">
        <w:rPr>
          <w:rFonts w:ascii="Cambria" w:hAnsi="Cambria" w:cs="Times New Roman"/>
          <w:b/>
          <w:bCs/>
          <w:color w:val="4F81BD" w:themeColor="accent1"/>
        </w:rPr>
        <w:t>COVID Statement</w:t>
      </w:r>
      <w:r w:rsidR="000C2BF8" w:rsidRPr="007C09FA">
        <w:rPr>
          <w:rFonts w:ascii="Cambria" w:hAnsi="Cambria" w:cs="Times New Roman"/>
          <w:b/>
          <w:bCs/>
          <w:color w:val="4F81BD" w:themeColor="accent1"/>
        </w:rPr>
        <w:t>:</w:t>
      </w:r>
      <w:r w:rsidRPr="007C09FA">
        <w:rPr>
          <w:rFonts w:ascii="Cambria" w:hAnsi="Cambria" w:cs="Times New Roman"/>
          <w:color w:val="4F81BD" w:themeColor="accent1"/>
        </w:rPr>
        <w:t xml:space="preserve"> </w:t>
      </w:r>
    </w:p>
    <w:p w14:paraId="47D0FEA7" w14:textId="2B4CB4E0" w:rsidR="00FF749F" w:rsidRDefault="00FF749F" w:rsidP="00B47681">
      <w:pPr>
        <w:rPr>
          <w:rFonts w:ascii="Cambria" w:hAnsi="Cambria" w:cs="Times New Roman"/>
        </w:rPr>
      </w:pPr>
    </w:p>
    <w:p w14:paraId="5A9D7F93" w14:textId="11FC9016" w:rsidR="00B41268" w:rsidRDefault="00B41268" w:rsidP="00156CAD">
      <w:pPr>
        <w:rPr>
          <w:rFonts w:ascii="Cambria" w:hAnsi="Cambria" w:cs="Times New Roman"/>
        </w:rPr>
      </w:pPr>
      <w:r>
        <w:rPr>
          <w:rFonts w:ascii="Cambria" w:hAnsi="Cambria" w:cs="Times New Roman"/>
        </w:rPr>
        <w:t>The university requires that I include the following in my syllabus:</w:t>
      </w:r>
    </w:p>
    <w:p w14:paraId="5200CB48" w14:textId="77777777" w:rsidR="00B41268" w:rsidRDefault="00B41268" w:rsidP="00156CAD">
      <w:pPr>
        <w:rPr>
          <w:rFonts w:ascii="Cambria" w:hAnsi="Cambria" w:cs="Times New Roman"/>
        </w:rPr>
      </w:pPr>
    </w:p>
    <w:p w14:paraId="669C372B" w14:textId="67340716" w:rsidR="00156CAD" w:rsidRDefault="00156CAD" w:rsidP="00156CAD">
      <w:pPr>
        <w:rPr>
          <w:rFonts w:ascii="Cambria" w:hAnsi="Cambria" w:cs="Times New Roman"/>
        </w:rPr>
      </w:pPr>
      <w:r w:rsidRPr="00156CAD">
        <w:rPr>
          <w:rFonts w:ascii="Cambria" w:hAnsi="Cambria" w:cs="Times New Roman"/>
        </w:rPr>
        <w:t>In response to COVID-19, the following practices are in place to maintain your learning environment, to enhance the safety of our in-classroom interactions, and to further the health and safety of ourselves, our neighbors, and our loved ones.  </w:t>
      </w:r>
    </w:p>
    <w:p w14:paraId="174A7E33" w14:textId="77777777" w:rsidR="00156CAD" w:rsidRPr="00156CAD" w:rsidRDefault="00156CAD" w:rsidP="00156CAD">
      <w:pPr>
        <w:rPr>
          <w:rFonts w:ascii="Cambria" w:hAnsi="Cambria" w:cs="Times New Roman"/>
        </w:rPr>
      </w:pPr>
    </w:p>
    <w:p w14:paraId="11FD48A3" w14:textId="77777777" w:rsidR="00156CAD" w:rsidRPr="00156CAD" w:rsidRDefault="00156CAD" w:rsidP="00156CAD">
      <w:pPr>
        <w:numPr>
          <w:ilvl w:val="0"/>
          <w:numId w:val="10"/>
        </w:numPr>
        <w:rPr>
          <w:rFonts w:ascii="Cambria" w:hAnsi="Cambria" w:cs="Times New Roman"/>
        </w:rPr>
      </w:pPr>
      <w:r w:rsidRPr="00156CAD">
        <w:rPr>
          <w:rFonts w:ascii="Cambria" w:hAnsi="Cambria" w:cs="Times New Roman"/>
        </w:rPr>
        <w:lastRenderedPageBreak/>
        <w:t>If you are not vaccinated, get vaccinated.  Vaccines are readily available at no cost and have been demonstrated to be safe and effective against the COVID-19 virus. Visit this link for details on where to get your shot, including options that do not require an appointment: </w:t>
      </w:r>
      <w:hyperlink r:id="rId5" w:tgtFrame="_blank" w:history="1">
        <w:r w:rsidRPr="00156CAD">
          <w:rPr>
            <w:rStyle w:val="Hyperlink"/>
            <w:rFonts w:ascii="Cambria" w:hAnsi="Cambria" w:cs="Times New Roman"/>
          </w:rPr>
          <w:t>https://coronavirus.ufhealth.org/vaccinations/vaccine-availability/</w:t>
        </w:r>
      </w:hyperlink>
      <w:r w:rsidRPr="00156CAD">
        <w:rPr>
          <w:rFonts w:ascii="Cambria" w:hAnsi="Cambria" w:cs="Times New Roman"/>
        </w:rPr>
        <w:t>. Students who receive the first dose of the vaccine somewhere off-campus and/or outside of Gainesville can still receive their second dose on campus.  </w:t>
      </w:r>
    </w:p>
    <w:p w14:paraId="3CD84ACA" w14:textId="77777777" w:rsidR="00156CAD" w:rsidRPr="00156CAD" w:rsidRDefault="00156CAD" w:rsidP="00156CAD">
      <w:pPr>
        <w:rPr>
          <w:rFonts w:ascii="Cambria" w:hAnsi="Cambria" w:cs="Times New Roman"/>
        </w:rPr>
      </w:pPr>
      <w:r w:rsidRPr="00156CAD">
        <w:rPr>
          <w:rFonts w:ascii="Cambria" w:hAnsi="Cambria" w:cs="Times New Roman"/>
        </w:rPr>
        <w:t> </w:t>
      </w:r>
    </w:p>
    <w:p w14:paraId="50B9FC5A" w14:textId="77777777" w:rsidR="00156CAD" w:rsidRPr="00156CAD" w:rsidRDefault="00156CAD" w:rsidP="00156CAD">
      <w:pPr>
        <w:numPr>
          <w:ilvl w:val="0"/>
          <w:numId w:val="11"/>
        </w:numPr>
        <w:rPr>
          <w:rFonts w:ascii="Cambria" w:hAnsi="Cambria" w:cs="Times New Roman"/>
        </w:rPr>
      </w:pPr>
      <w:r w:rsidRPr="00156CAD">
        <w:rPr>
          <w:rFonts w:ascii="Cambria" w:hAnsi="Cambria" w:cs="Times New Roman"/>
        </w:rPr>
        <w:t xml:space="preserve">You are expected to </w:t>
      </w:r>
      <w:proofErr w:type="gramStart"/>
      <w:r w:rsidRPr="00156CAD">
        <w:rPr>
          <w:rFonts w:ascii="Cambria" w:hAnsi="Cambria" w:cs="Times New Roman"/>
        </w:rPr>
        <w:t>wear approved face coverings at all times</w:t>
      </w:r>
      <w:proofErr w:type="gramEnd"/>
      <w:r w:rsidRPr="00156CAD">
        <w:rPr>
          <w:rFonts w:ascii="Cambria" w:hAnsi="Cambria" w:cs="Times New Roman"/>
        </w:rPr>
        <w:t xml:space="preserve"> during class and within buildings even if you are vaccinated.  Please continue to follow healthy habits, including best practices like frequent hand washing.  Following these practices is our responsibility as Gators.  </w:t>
      </w:r>
    </w:p>
    <w:p w14:paraId="0A12E1CA" w14:textId="77777777" w:rsidR="00156CAD" w:rsidRPr="00156CAD" w:rsidRDefault="00156CAD" w:rsidP="00156CAD">
      <w:pPr>
        <w:numPr>
          <w:ilvl w:val="1"/>
          <w:numId w:val="12"/>
        </w:numPr>
        <w:rPr>
          <w:rFonts w:ascii="Cambria" w:hAnsi="Cambria" w:cs="Times New Roman"/>
        </w:rPr>
      </w:pPr>
      <w:r w:rsidRPr="00156CAD">
        <w:rPr>
          <w:rFonts w:ascii="Cambria" w:hAnsi="Cambria" w:cs="Times New Roman"/>
        </w:rPr>
        <w:t>Sanitizing supplies are available in the classroom if you wish to wipe down your desks prior to sitting down and at the end of the class. </w:t>
      </w:r>
    </w:p>
    <w:p w14:paraId="116CB4BD" w14:textId="77777777" w:rsidR="00156CAD" w:rsidRPr="00156CAD" w:rsidRDefault="00156CAD" w:rsidP="00156CAD">
      <w:pPr>
        <w:numPr>
          <w:ilvl w:val="1"/>
          <w:numId w:val="12"/>
        </w:numPr>
        <w:rPr>
          <w:rFonts w:ascii="Cambria" w:hAnsi="Cambria" w:cs="Times New Roman"/>
        </w:rPr>
      </w:pPr>
      <w:r w:rsidRPr="00156CAD">
        <w:rPr>
          <w:rFonts w:ascii="Cambria" w:hAnsi="Cambria" w:cs="Times New Roman"/>
        </w:rPr>
        <w:t xml:space="preserve">Hand sanitizing stations will </w:t>
      </w:r>
      <w:proofErr w:type="gramStart"/>
      <w:r w:rsidRPr="00156CAD">
        <w:rPr>
          <w:rFonts w:ascii="Cambria" w:hAnsi="Cambria" w:cs="Times New Roman"/>
        </w:rPr>
        <w:t>be located in</w:t>
      </w:r>
      <w:proofErr w:type="gramEnd"/>
      <w:r w:rsidRPr="00156CAD">
        <w:rPr>
          <w:rFonts w:ascii="Cambria" w:hAnsi="Cambria" w:cs="Times New Roman"/>
        </w:rPr>
        <w:t xml:space="preserve"> every classroom. </w:t>
      </w:r>
    </w:p>
    <w:p w14:paraId="125E6C89" w14:textId="77777777" w:rsidR="00156CAD" w:rsidRPr="00156CAD" w:rsidRDefault="00156CAD" w:rsidP="00156CAD">
      <w:pPr>
        <w:rPr>
          <w:rFonts w:ascii="Cambria" w:hAnsi="Cambria" w:cs="Times New Roman"/>
        </w:rPr>
      </w:pPr>
      <w:r w:rsidRPr="00156CAD">
        <w:rPr>
          <w:rFonts w:ascii="Cambria" w:hAnsi="Cambria" w:cs="Times New Roman"/>
        </w:rPr>
        <w:t> </w:t>
      </w:r>
    </w:p>
    <w:p w14:paraId="4B768E3F" w14:textId="77777777" w:rsidR="00156CAD" w:rsidRPr="00156CAD" w:rsidRDefault="00156CAD" w:rsidP="00156CAD">
      <w:pPr>
        <w:numPr>
          <w:ilvl w:val="0"/>
          <w:numId w:val="13"/>
        </w:numPr>
        <w:rPr>
          <w:rFonts w:ascii="Cambria" w:hAnsi="Cambria" w:cs="Times New Roman"/>
        </w:rPr>
      </w:pPr>
      <w:r w:rsidRPr="00156CAD">
        <w:rPr>
          <w:rFonts w:ascii="Cambria" w:hAnsi="Cambria" w:cs="Times New Roman"/>
        </w:rPr>
        <w:t>If you sick, stay home and self-quarantine.  Please visit the UF Health Screen, Test &amp; Protect website about next steps, retake the questionnaire and schedule your test for no sooner than 24 hours after your symptoms began. Please call your primary care provider if you are ill and need immediate care or the UF Student Health Care Center at 352-392-1161 (or email </w:t>
      </w:r>
      <w:hyperlink r:id="rId6" w:tgtFrame="_blank" w:history="1">
        <w:r w:rsidRPr="00156CAD">
          <w:rPr>
            <w:rStyle w:val="Hyperlink"/>
            <w:rFonts w:ascii="Cambria" w:hAnsi="Cambria" w:cs="Times New Roman"/>
          </w:rPr>
          <w:t>covid@shcc.ufl.edu</w:t>
        </w:r>
      </w:hyperlink>
      <w:r w:rsidRPr="00156CAD">
        <w:rPr>
          <w:rFonts w:ascii="Cambria" w:hAnsi="Cambria" w:cs="Times New Roman"/>
        </w:rPr>
        <w:t>) to be evaluated for testing and to receive further instructions about returning to campus. UF Health Screen, Test &amp; Protect offers guidance when you are sick, have been exposed to someone who has tested positive or have tested positive yourself. Visit the </w:t>
      </w:r>
      <w:hyperlink r:id="rId7" w:tgtFrame="_blank" w:tooltip="UF Health Screen, Test &amp; Protect website" w:history="1">
        <w:r w:rsidRPr="00156CAD">
          <w:rPr>
            <w:rStyle w:val="Hyperlink"/>
            <w:rFonts w:ascii="Cambria" w:hAnsi="Cambria" w:cs="Times New Roman"/>
          </w:rPr>
          <w:t>UF Health Screen, Test &amp; Protect website</w:t>
        </w:r>
      </w:hyperlink>
      <w:r w:rsidRPr="00156CAD">
        <w:rPr>
          <w:rFonts w:ascii="Cambria" w:hAnsi="Cambria" w:cs="Times New Roman"/>
        </w:rPr>
        <w:t> for more information. </w:t>
      </w:r>
    </w:p>
    <w:p w14:paraId="1E3BF5DC" w14:textId="77777777" w:rsidR="00156CAD" w:rsidRPr="00156CAD" w:rsidRDefault="00156CAD" w:rsidP="00156CAD">
      <w:pPr>
        <w:numPr>
          <w:ilvl w:val="1"/>
          <w:numId w:val="14"/>
        </w:numPr>
        <w:rPr>
          <w:rFonts w:ascii="Cambria" w:hAnsi="Cambria" w:cs="Times New Roman"/>
        </w:rPr>
      </w:pPr>
      <w:r w:rsidRPr="00156CAD">
        <w:rPr>
          <w:rFonts w:ascii="Cambria" w:hAnsi="Cambria" w:cs="Times New Roman"/>
        </w:rPr>
        <w:t>Course materials will be provided to you with an excused absence, and you will be given a reasonable amount of time to make up work.  </w:t>
      </w:r>
    </w:p>
    <w:p w14:paraId="7D53ACC5" w14:textId="77777777" w:rsidR="00156CAD" w:rsidRPr="00156CAD" w:rsidRDefault="00156CAD" w:rsidP="00156CAD">
      <w:pPr>
        <w:numPr>
          <w:ilvl w:val="1"/>
          <w:numId w:val="14"/>
        </w:numPr>
        <w:rPr>
          <w:rFonts w:ascii="Cambria" w:hAnsi="Cambria" w:cs="Times New Roman"/>
        </w:rPr>
      </w:pPr>
      <w:r w:rsidRPr="00156CAD">
        <w:rPr>
          <w:rFonts w:ascii="Cambria" w:hAnsi="Cambria" w:cs="Times New Roman"/>
        </w:rPr>
        <w:t>If you are withheld from campus by the Department of Health through Screen, Test &amp; Protect you are not permitted to use any on campus facilities. Students attempting to attend campus activities when withheld from campus will be referred to the Dean of Students Office.</w:t>
      </w:r>
    </w:p>
    <w:p w14:paraId="0E17F615" w14:textId="77777777" w:rsidR="00156CAD" w:rsidRPr="00156CAD" w:rsidRDefault="00156CAD" w:rsidP="00156CAD">
      <w:pPr>
        <w:rPr>
          <w:rFonts w:ascii="Cambria" w:hAnsi="Cambria" w:cs="Times New Roman"/>
        </w:rPr>
      </w:pPr>
      <w:r w:rsidRPr="00156CAD">
        <w:rPr>
          <w:rFonts w:ascii="Cambria" w:hAnsi="Cambria" w:cs="Times New Roman"/>
        </w:rPr>
        <w:t> </w:t>
      </w:r>
    </w:p>
    <w:p w14:paraId="4848487D" w14:textId="285F7FDA" w:rsidR="00156CAD" w:rsidRDefault="00156CAD" w:rsidP="00156CAD">
      <w:pPr>
        <w:numPr>
          <w:ilvl w:val="0"/>
          <w:numId w:val="15"/>
        </w:numPr>
        <w:rPr>
          <w:rFonts w:ascii="Cambria" w:hAnsi="Cambria" w:cs="Times New Roman"/>
        </w:rPr>
      </w:pPr>
      <w:r w:rsidRPr="00156CAD">
        <w:rPr>
          <w:rFonts w:ascii="Cambria" w:hAnsi="Cambria" w:cs="Times New Roman"/>
        </w:rPr>
        <w:t>Continue to regularly visit coronavirus.UFHealth.org and coronavirus.ufl.edu for up-to-date information about COVID-19 and vaccination.  </w:t>
      </w:r>
    </w:p>
    <w:p w14:paraId="72B88A6F" w14:textId="2CA3C607" w:rsidR="00B41268" w:rsidRDefault="00B41268" w:rsidP="00B41268">
      <w:pPr>
        <w:rPr>
          <w:rFonts w:ascii="Cambria" w:hAnsi="Cambria" w:cs="Times New Roman"/>
        </w:rPr>
      </w:pPr>
    </w:p>
    <w:p w14:paraId="21F0BE35" w14:textId="2CCA357C" w:rsidR="00B41268" w:rsidRPr="00B41268" w:rsidRDefault="00B41268" w:rsidP="00B41268">
      <w:pPr>
        <w:rPr>
          <w:rFonts w:ascii="Cambria" w:hAnsi="Cambria" w:cs="Times New Roman"/>
          <w:color w:val="4F81BD" w:themeColor="accent1"/>
        </w:rPr>
      </w:pPr>
      <w:proofErr w:type="spellStart"/>
      <w:r>
        <w:rPr>
          <w:rFonts w:ascii="Cambria" w:hAnsi="Cambria" w:cs="Times New Roman"/>
          <w:b/>
          <w:color w:val="4F81BD" w:themeColor="accent1"/>
        </w:rPr>
        <w:t>Hyflex</w:t>
      </w:r>
      <w:proofErr w:type="spellEnd"/>
      <w:r>
        <w:rPr>
          <w:rFonts w:ascii="Cambria" w:hAnsi="Cambria" w:cs="Times New Roman"/>
          <w:b/>
          <w:color w:val="4F81BD" w:themeColor="accent1"/>
        </w:rPr>
        <w:t xml:space="preserve"> Statement</w:t>
      </w:r>
      <w:r w:rsidRPr="007C09FA">
        <w:rPr>
          <w:rFonts w:ascii="Cambria" w:hAnsi="Cambria" w:cs="Times New Roman"/>
          <w:color w:val="4F81BD" w:themeColor="accent1"/>
        </w:rPr>
        <w:t xml:space="preserve">: </w:t>
      </w:r>
    </w:p>
    <w:p w14:paraId="436B30A0" w14:textId="02355175" w:rsidR="00B41268" w:rsidRDefault="00B41268" w:rsidP="00B41268">
      <w:pPr>
        <w:rPr>
          <w:rFonts w:ascii="Cambria" w:hAnsi="Cambria" w:cs="Times New Roman"/>
        </w:rPr>
      </w:pPr>
    </w:p>
    <w:p w14:paraId="5282951F" w14:textId="32314CE3" w:rsidR="00B41268" w:rsidRDefault="00B41268" w:rsidP="00B41268">
      <w:pPr>
        <w:rPr>
          <w:rFonts w:ascii="Cambria" w:hAnsi="Cambria" w:cs="Times New Roman"/>
        </w:rPr>
      </w:pPr>
      <w:r>
        <w:rPr>
          <w:rFonts w:ascii="Cambria" w:hAnsi="Cambria" w:cs="Times New Roman"/>
        </w:rPr>
        <w:t>As per university policy, there may be a “</w:t>
      </w:r>
      <w:proofErr w:type="spellStart"/>
      <w:r>
        <w:rPr>
          <w:rFonts w:ascii="Cambria" w:hAnsi="Cambria" w:cs="Times New Roman"/>
        </w:rPr>
        <w:t>hyflex</w:t>
      </w:r>
      <w:proofErr w:type="spellEnd"/>
      <w:r>
        <w:rPr>
          <w:rFonts w:ascii="Cambria" w:hAnsi="Cambria" w:cs="Times New Roman"/>
        </w:rPr>
        <w:t xml:space="preserve">” version of this course. </w:t>
      </w:r>
    </w:p>
    <w:p w14:paraId="38C3B8E3" w14:textId="77777777" w:rsidR="00156CAD" w:rsidRPr="007C09FA" w:rsidRDefault="00156CAD" w:rsidP="00B47681">
      <w:pPr>
        <w:rPr>
          <w:rFonts w:ascii="Cambria" w:hAnsi="Cambria" w:cs="Times New Roman"/>
        </w:rPr>
      </w:pPr>
    </w:p>
    <w:p w14:paraId="705CE7EE" w14:textId="77777777" w:rsidR="00DB5BFA" w:rsidRPr="007C09FA" w:rsidRDefault="00DB5BFA" w:rsidP="00B47681">
      <w:pPr>
        <w:rPr>
          <w:rFonts w:ascii="Cambria" w:hAnsi="Cambria" w:cs="Times New Roman"/>
        </w:rPr>
      </w:pPr>
    </w:p>
    <w:p w14:paraId="373A7A51" w14:textId="7B90973B" w:rsidR="00ED18FF" w:rsidRPr="007C09FA" w:rsidRDefault="00ED18FF" w:rsidP="00ED18FF">
      <w:pPr>
        <w:rPr>
          <w:rFonts w:ascii="Cambria" w:hAnsi="Cambria" w:cs="Times New Roman"/>
          <w:color w:val="4F81BD" w:themeColor="accent1"/>
        </w:rPr>
      </w:pPr>
      <w:r w:rsidRPr="007C09FA">
        <w:rPr>
          <w:rFonts w:ascii="Cambria" w:hAnsi="Cambria" w:cs="Times New Roman"/>
          <w:b/>
          <w:color w:val="4F81BD" w:themeColor="accent1"/>
        </w:rPr>
        <w:t>General Education Objectives</w:t>
      </w:r>
      <w:r w:rsidR="001B5B6F" w:rsidRPr="007C09FA">
        <w:rPr>
          <w:rFonts w:ascii="Cambria" w:hAnsi="Cambria" w:cs="Times New Roman"/>
          <w:color w:val="4F81BD" w:themeColor="accent1"/>
        </w:rPr>
        <w:t>:</w:t>
      </w:r>
      <w:r w:rsidR="009C7ADF" w:rsidRPr="007C09FA">
        <w:rPr>
          <w:rFonts w:ascii="Cambria" w:hAnsi="Cambria" w:cs="Times New Roman"/>
          <w:color w:val="4F81BD" w:themeColor="accent1"/>
        </w:rPr>
        <w:t xml:space="preserve"> </w:t>
      </w:r>
    </w:p>
    <w:p w14:paraId="59733BC8" w14:textId="77777777" w:rsidR="001B5B6F" w:rsidRPr="007C09FA" w:rsidRDefault="00DB5BFA" w:rsidP="00DB5BFA">
      <w:pPr>
        <w:pStyle w:val="ListParagraph"/>
        <w:numPr>
          <w:ilvl w:val="0"/>
          <w:numId w:val="1"/>
        </w:numPr>
        <w:rPr>
          <w:rFonts w:ascii="Cambria" w:hAnsi="Cambria" w:cs="Times New Roman"/>
        </w:rPr>
      </w:pPr>
      <w:r w:rsidRPr="007C09FA">
        <w:rPr>
          <w:rFonts w:ascii="Cambria" w:hAnsi="Cambria" w:cs="Times New Roman"/>
        </w:rPr>
        <w:t xml:space="preserve">This course confers General Education credit for either Composition (C) </w:t>
      </w:r>
      <w:r w:rsidRPr="007C09FA">
        <w:rPr>
          <w:rFonts w:ascii="Cambria" w:hAnsi="Cambria" w:cs="Times New Roman"/>
          <w:i/>
        </w:rPr>
        <w:t xml:space="preserve">or </w:t>
      </w:r>
      <w:r w:rsidRPr="007C09FA">
        <w:rPr>
          <w:rFonts w:ascii="Cambria" w:hAnsi="Cambria" w:cs="Times New Roman"/>
        </w:rPr>
        <w:t xml:space="preserve">Humanities (H). </w:t>
      </w:r>
      <w:r w:rsidR="001B5B6F" w:rsidRPr="007C09FA">
        <w:rPr>
          <w:rFonts w:ascii="Cambria" w:hAnsi="Cambria" w:cs="Times New Roman"/>
        </w:rPr>
        <w:t xml:space="preserve"> This course also fulfills 6,000 of the university’s 24,000-word writing requirement (WR).</w:t>
      </w:r>
    </w:p>
    <w:p w14:paraId="34C95700" w14:textId="77777777" w:rsidR="001B5B6F" w:rsidRPr="007C09FA" w:rsidRDefault="00DB5BFA" w:rsidP="00DB5BFA">
      <w:pPr>
        <w:pStyle w:val="ListParagraph"/>
        <w:numPr>
          <w:ilvl w:val="0"/>
          <w:numId w:val="1"/>
        </w:numPr>
        <w:rPr>
          <w:rFonts w:ascii="Cambria" w:hAnsi="Cambria" w:cs="Times New Roman"/>
        </w:rPr>
      </w:pPr>
      <w:r w:rsidRPr="007C09FA">
        <w:rPr>
          <w:rFonts w:ascii="Cambria" w:hAnsi="Cambria" w:cs="Times New Roman"/>
          <w:i/>
        </w:rPr>
        <w:t>Composition courses</w:t>
      </w:r>
      <w:r w:rsidRPr="007C09FA">
        <w:rPr>
          <w:rFonts w:ascii="Cambria" w:hAnsi="Cambria" w:cs="Times New Roman"/>
        </w:rPr>
        <w:t xml:space="preserve"> provide instruction in the methods and conventions of</w:t>
      </w:r>
      <w:r w:rsidR="001B5B6F" w:rsidRPr="007C09FA">
        <w:rPr>
          <w:rFonts w:ascii="Cambria" w:hAnsi="Cambria" w:cs="Times New Roman"/>
        </w:rPr>
        <w:t xml:space="preserve"> standard written English (</w:t>
      </w:r>
      <w:r w:rsidRPr="007C09FA">
        <w:rPr>
          <w:rFonts w:ascii="Cambria" w:hAnsi="Cambria" w:cs="Times New Roman"/>
        </w:rPr>
        <w:t>grammar, punctuation, usage)</w:t>
      </w:r>
      <w:r w:rsidR="001B5B6F" w:rsidRPr="007C09FA">
        <w:rPr>
          <w:rFonts w:ascii="Cambria" w:hAnsi="Cambria" w:cs="Times New Roman"/>
        </w:rPr>
        <w:t xml:space="preserve">, as well as </w:t>
      </w:r>
      <w:r w:rsidRPr="007C09FA">
        <w:rPr>
          <w:rFonts w:ascii="Cambria" w:hAnsi="Cambria" w:cs="Times New Roman"/>
        </w:rPr>
        <w:t>the</w:t>
      </w:r>
      <w:r w:rsidR="001B5B6F" w:rsidRPr="007C09FA">
        <w:rPr>
          <w:rFonts w:ascii="Cambria" w:hAnsi="Cambria" w:cs="Times New Roman"/>
        </w:rPr>
        <w:t xml:space="preserve"> </w:t>
      </w:r>
      <w:r w:rsidRPr="007C09FA">
        <w:rPr>
          <w:rFonts w:ascii="Cambria" w:hAnsi="Cambria" w:cs="Times New Roman"/>
        </w:rPr>
        <w:t>techniques that produce effective texts. Composition</w:t>
      </w:r>
      <w:r w:rsidR="001B5B6F" w:rsidRPr="007C09FA">
        <w:rPr>
          <w:rFonts w:ascii="Cambria" w:hAnsi="Cambria" w:cs="Times New Roman"/>
        </w:rPr>
        <w:t xml:space="preserve"> </w:t>
      </w:r>
      <w:r w:rsidRPr="007C09FA">
        <w:rPr>
          <w:rFonts w:ascii="Cambria" w:hAnsi="Cambria" w:cs="Times New Roman"/>
        </w:rPr>
        <w:t>courses are writing</w:t>
      </w:r>
      <w:r w:rsidR="001B5B6F" w:rsidRPr="007C09FA">
        <w:rPr>
          <w:rFonts w:ascii="Cambria" w:hAnsi="Cambria" w:cs="Times New Roman"/>
        </w:rPr>
        <w:t xml:space="preserve"> </w:t>
      </w:r>
      <w:r w:rsidRPr="007C09FA">
        <w:rPr>
          <w:rFonts w:ascii="Cambria" w:hAnsi="Cambria" w:cs="Times New Roman"/>
        </w:rPr>
        <w:t>i</w:t>
      </w:r>
      <w:r w:rsidR="001B5B6F" w:rsidRPr="007C09FA">
        <w:rPr>
          <w:rFonts w:ascii="Cambria" w:hAnsi="Cambria" w:cs="Times New Roman"/>
        </w:rPr>
        <w:t xml:space="preserve">ntensive. They </w:t>
      </w:r>
      <w:r w:rsidRPr="007C09FA">
        <w:rPr>
          <w:rFonts w:ascii="Cambria" w:hAnsi="Cambria" w:cs="Times New Roman"/>
        </w:rPr>
        <w:t>require multiple drafts submitted to your instructor for feedback</w:t>
      </w:r>
      <w:r w:rsidR="001B5B6F" w:rsidRPr="007C09FA">
        <w:rPr>
          <w:rFonts w:ascii="Cambria" w:hAnsi="Cambria" w:cs="Times New Roman"/>
        </w:rPr>
        <w:t xml:space="preserve"> </w:t>
      </w:r>
      <w:r w:rsidRPr="007C09FA">
        <w:rPr>
          <w:rFonts w:ascii="Cambria" w:hAnsi="Cambria" w:cs="Times New Roman"/>
        </w:rPr>
        <w:t>before final submission</w:t>
      </w:r>
      <w:r w:rsidR="001B5B6F" w:rsidRPr="007C09FA">
        <w:rPr>
          <w:rFonts w:ascii="Cambria" w:hAnsi="Cambria" w:cs="Times New Roman"/>
        </w:rPr>
        <w:t>.</w:t>
      </w:r>
    </w:p>
    <w:p w14:paraId="2B1B71B2" w14:textId="77777777" w:rsidR="00DB5BFA" w:rsidRPr="007C09FA" w:rsidRDefault="00DB5BFA" w:rsidP="00DB5BFA">
      <w:pPr>
        <w:pStyle w:val="ListParagraph"/>
        <w:numPr>
          <w:ilvl w:val="0"/>
          <w:numId w:val="1"/>
        </w:numPr>
        <w:rPr>
          <w:rFonts w:ascii="Cambria" w:hAnsi="Cambria" w:cs="Times New Roman"/>
        </w:rPr>
      </w:pPr>
      <w:r w:rsidRPr="007C09FA">
        <w:rPr>
          <w:rFonts w:ascii="Cambria" w:hAnsi="Cambria" w:cs="Times New Roman"/>
        </w:rPr>
        <w:t>Course content should include multiple forms of</w:t>
      </w:r>
      <w:r w:rsidR="001B5B6F" w:rsidRPr="007C09FA">
        <w:rPr>
          <w:rFonts w:ascii="Cambria" w:hAnsi="Cambria" w:cs="Times New Roman"/>
        </w:rPr>
        <w:t xml:space="preserve"> </w:t>
      </w:r>
      <w:r w:rsidRPr="007C09FA">
        <w:rPr>
          <w:rFonts w:ascii="Cambria" w:hAnsi="Cambria" w:cs="Times New Roman"/>
        </w:rPr>
        <w:t>effective writing, different writing styles, approaches and formats, and</w:t>
      </w:r>
      <w:r w:rsidR="001B5B6F" w:rsidRPr="007C09FA">
        <w:rPr>
          <w:rFonts w:ascii="Cambria" w:hAnsi="Cambria" w:cs="Times New Roman"/>
        </w:rPr>
        <w:t xml:space="preserve"> </w:t>
      </w:r>
      <w:r w:rsidRPr="007C09FA">
        <w:rPr>
          <w:rFonts w:ascii="Cambria" w:hAnsi="Cambria" w:cs="Times New Roman"/>
        </w:rPr>
        <w:t xml:space="preserve">methods to adapt writing to different audiences, </w:t>
      </w:r>
      <w:proofErr w:type="gramStart"/>
      <w:r w:rsidRPr="007C09FA">
        <w:rPr>
          <w:rFonts w:ascii="Cambria" w:hAnsi="Cambria" w:cs="Times New Roman"/>
        </w:rPr>
        <w:t>purposes</w:t>
      </w:r>
      <w:proofErr w:type="gramEnd"/>
      <w:r w:rsidRPr="007C09FA">
        <w:rPr>
          <w:rFonts w:ascii="Cambria" w:hAnsi="Cambria" w:cs="Times New Roman"/>
        </w:rPr>
        <w:t xml:space="preserve"> and </w:t>
      </w:r>
      <w:r w:rsidRPr="007C09FA">
        <w:rPr>
          <w:rFonts w:ascii="Cambria" w:hAnsi="Cambria" w:cs="Times New Roman"/>
        </w:rPr>
        <w:lastRenderedPageBreak/>
        <w:t>contexts.</w:t>
      </w:r>
      <w:r w:rsidR="001B5B6F" w:rsidRPr="007C09FA">
        <w:rPr>
          <w:rFonts w:ascii="Cambria" w:hAnsi="Cambria" w:cs="Times New Roman"/>
        </w:rPr>
        <w:t xml:space="preserve"> </w:t>
      </w:r>
      <w:r w:rsidRPr="007C09FA">
        <w:rPr>
          <w:rFonts w:ascii="Cambria" w:hAnsi="Cambria" w:cs="Times New Roman"/>
        </w:rPr>
        <w:t>Students should learn to organize complex arguments in writing using thesis</w:t>
      </w:r>
      <w:r w:rsidR="001B5B6F" w:rsidRPr="007C09FA">
        <w:rPr>
          <w:rFonts w:ascii="Cambria" w:hAnsi="Cambria" w:cs="Times New Roman"/>
        </w:rPr>
        <w:t xml:space="preserve"> </w:t>
      </w:r>
      <w:r w:rsidRPr="007C09FA">
        <w:rPr>
          <w:rFonts w:ascii="Cambria" w:hAnsi="Cambria" w:cs="Times New Roman"/>
        </w:rPr>
        <w:t>statements, claims and evidence, and to analyze writing for errors in lo</w:t>
      </w:r>
      <w:r w:rsidR="001B5B6F" w:rsidRPr="007C09FA">
        <w:rPr>
          <w:rFonts w:ascii="Cambria" w:hAnsi="Cambria" w:cs="Times New Roman"/>
        </w:rPr>
        <w:t xml:space="preserve">gic. </w:t>
      </w:r>
    </w:p>
    <w:p w14:paraId="0CE96483" w14:textId="2012DC0C" w:rsidR="00013177" w:rsidRPr="007C09FA" w:rsidRDefault="00013177" w:rsidP="001B0257">
      <w:pPr>
        <w:pStyle w:val="ListParagraph"/>
        <w:numPr>
          <w:ilvl w:val="0"/>
          <w:numId w:val="1"/>
        </w:numPr>
        <w:rPr>
          <w:rFonts w:ascii="Cambria" w:eastAsia="Times New Roman" w:hAnsi="Cambria" w:cs="Times New Roman"/>
        </w:rPr>
      </w:pPr>
      <w:r w:rsidRPr="007C09FA">
        <w:rPr>
          <w:rFonts w:ascii="Cambria" w:eastAsia="Times New Roman" w:hAnsi="Cambria" w:cs="Times New Roman"/>
        </w:rPr>
        <w:t xml:space="preserve">The University </w:t>
      </w:r>
      <w:r w:rsidRPr="007C09FA">
        <w:rPr>
          <w:rFonts w:ascii="Cambria" w:eastAsia="Times New Roman" w:hAnsi="Cambria" w:cs="Times New Roman"/>
          <w:i/>
        </w:rPr>
        <w:t>Writing Requirement (WR)</w:t>
      </w:r>
      <w:r w:rsidRPr="007C09FA">
        <w:rPr>
          <w:rFonts w:ascii="Cambria" w:eastAsia="Times New Roman" w:hAnsi="Cambria" w:cs="Times New Roman"/>
        </w:rPr>
        <w:t xml:space="preserve"> ensures students both maintain their fluency in writing and use writing as a tool to facilitate learning. To receive Writing Requirement credit, a student must receive a grade of C or higher and a satisfactory completion of the writing component of the course. This means that written assignments must meet minimum word requirements totaling 6000 words.</w:t>
      </w:r>
    </w:p>
    <w:p w14:paraId="5BF13E7A" w14:textId="77777777" w:rsidR="00400C10" w:rsidRPr="007C09FA" w:rsidRDefault="00400C10" w:rsidP="00400C10">
      <w:pPr>
        <w:pStyle w:val="ListParagraph"/>
        <w:rPr>
          <w:rFonts w:ascii="Cambria" w:hAnsi="Cambria" w:cs="Times New Roman"/>
        </w:rPr>
      </w:pPr>
    </w:p>
    <w:p w14:paraId="56E57335" w14:textId="5470D75A" w:rsidR="001B5B6F" w:rsidRPr="007C09FA" w:rsidRDefault="00400C10" w:rsidP="00400C10">
      <w:pPr>
        <w:rPr>
          <w:rFonts w:ascii="Cambria" w:hAnsi="Cambria" w:cs="Times New Roman"/>
        </w:rPr>
      </w:pPr>
      <w:r w:rsidRPr="007C09FA">
        <w:rPr>
          <w:rFonts w:ascii="Cambria" w:hAnsi="Cambria" w:cs="Times New Roman"/>
          <w:b/>
          <w:color w:val="4F81BD" w:themeColor="accent1"/>
        </w:rPr>
        <w:t>General Education Learning Outcomes</w:t>
      </w:r>
      <w:r w:rsidRPr="007C09FA">
        <w:rPr>
          <w:rFonts w:ascii="Cambria" w:hAnsi="Cambria" w:cs="Times New Roman"/>
          <w:color w:val="4F81BD" w:themeColor="accent1"/>
        </w:rPr>
        <w:t>:</w:t>
      </w:r>
      <w:r w:rsidR="009C7ADF" w:rsidRPr="007C09FA">
        <w:rPr>
          <w:rFonts w:ascii="Cambria" w:hAnsi="Cambria" w:cs="Times New Roman"/>
          <w:color w:val="4F81BD" w:themeColor="accent1"/>
        </w:rPr>
        <w:t xml:space="preserve"> </w:t>
      </w:r>
    </w:p>
    <w:p w14:paraId="4F65E0A9" w14:textId="0ADA5E47" w:rsidR="00400C10" w:rsidRPr="007C09FA" w:rsidRDefault="00400C10" w:rsidP="00400C10">
      <w:pPr>
        <w:rPr>
          <w:rFonts w:ascii="Cambria" w:hAnsi="Cambria" w:cs="Times New Roman"/>
        </w:rPr>
      </w:pPr>
      <w:r w:rsidRPr="007C09FA">
        <w:rPr>
          <w:rFonts w:ascii="Cambria" w:hAnsi="Cambria" w:cs="Times New Roman"/>
        </w:rPr>
        <w:t>At the end of this course, students will b</w:t>
      </w:r>
      <w:r w:rsidR="00F0228F" w:rsidRPr="007C09FA">
        <w:rPr>
          <w:rFonts w:ascii="Cambria" w:hAnsi="Cambria" w:cs="Times New Roman"/>
        </w:rPr>
        <w:t xml:space="preserve">e expected to have achieved the </w:t>
      </w:r>
      <w:r w:rsidRPr="007C09FA">
        <w:rPr>
          <w:rFonts w:ascii="Cambria" w:hAnsi="Cambria" w:cs="Times New Roman"/>
        </w:rPr>
        <w:t xml:space="preserve">following learning outcomes in content, </w:t>
      </w:r>
      <w:proofErr w:type="gramStart"/>
      <w:r w:rsidRPr="007C09FA">
        <w:rPr>
          <w:rFonts w:ascii="Cambria" w:hAnsi="Cambria" w:cs="Times New Roman"/>
        </w:rPr>
        <w:t>communication</w:t>
      </w:r>
      <w:proofErr w:type="gramEnd"/>
      <w:r w:rsidRPr="007C09FA">
        <w:rPr>
          <w:rFonts w:ascii="Cambria" w:hAnsi="Cambria" w:cs="Times New Roman"/>
        </w:rPr>
        <w:t xml:space="preserve"> and critical thinking:</w:t>
      </w:r>
    </w:p>
    <w:p w14:paraId="43002F49" w14:textId="7325BFD8" w:rsidR="00F0228F" w:rsidRPr="007C09FA" w:rsidRDefault="00400C10" w:rsidP="00400C10">
      <w:pPr>
        <w:pStyle w:val="ListParagraph"/>
        <w:numPr>
          <w:ilvl w:val="0"/>
          <w:numId w:val="2"/>
        </w:numPr>
        <w:rPr>
          <w:rFonts w:ascii="Cambria" w:hAnsi="Cambria" w:cs="Times New Roman"/>
        </w:rPr>
      </w:pPr>
      <w:r w:rsidRPr="007C09FA">
        <w:rPr>
          <w:rFonts w:ascii="Cambria" w:hAnsi="Cambria" w:cs="Times New Roman"/>
          <w:b/>
        </w:rPr>
        <w:t>Content</w:t>
      </w:r>
      <w:r w:rsidRPr="007C09FA">
        <w:rPr>
          <w:rFonts w:ascii="Cambria" w:hAnsi="Cambria" w:cs="Times New Roman"/>
        </w:rPr>
        <w:t>: Students demonstrate competence in the terminology,</w:t>
      </w:r>
      <w:r w:rsidR="00F0228F" w:rsidRPr="007C09FA">
        <w:rPr>
          <w:rFonts w:ascii="Cambria" w:hAnsi="Cambria" w:cs="Times New Roman"/>
        </w:rPr>
        <w:t xml:space="preserve"> </w:t>
      </w:r>
      <w:r w:rsidRPr="007C09FA">
        <w:rPr>
          <w:rFonts w:ascii="Cambria" w:hAnsi="Cambria" w:cs="Times New Roman"/>
        </w:rPr>
        <w:t xml:space="preserve">concepts, </w:t>
      </w:r>
      <w:proofErr w:type="gramStart"/>
      <w:r w:rsidRPr="007C09FA">
        <w:rPr>
          <w:rFonts w:ascii="Cambria" w:hAnsi="Cambria" w:cs="Times New Roman"/>
        </w:rPr>
        <w:t>theories</w:t>
      </w:r>
      <w:proofErr w:type="gramEnd"/>
      <w:r w:rsidRPr="007C09FA">
        <w:rPr>
          <w:rFonts w:ascii="Cambria" w:hAnsi="Cambria" w:cs="Times New Roman"/>
        </w:rPr>
        <w:t xml:space="preserve"> and methodologies used within the </w:t>
      </w:r>
      <w:r w:rsidR="00F0228F" w:rsidRPr="007C09FA">
        <w:rPr>
          <w:rFonts w:ascii="Cambria" w:hAnsi="Cambria" w:cs="Times New Roman"/>
        </w:rPr>
        <w:t xml:space="preserve">academic </w:t>
      </w:r>
      <w:r w:rsidRPr="007C09FA">
        <w:rPr>
          <w:rFonts w:ascii="Cambria" w:hAnsi="Cambria" w:cs="Times New Roman"/>
        </w:rPr>
        <w:t>discipline.</w:t>
      </w:r>
      <w:r w:rsidR="00F0228F" w:rsidRPr="007C09FA">
        <w:rPr>
          <w:rFonts w:ascii="Cambria" w:hAnsi="Cambria" w:cs="Times New Roman"/>
        </w:rPr>
        <w:t xml:space="preserve"> </w:t>
      </w:r>
    </w:p>
    <w:p w14:paraId="4743102F" w14:textId="6368D20D" w:rsidR="00400C10" w:rsidRPr="007C09FA" w:rsidRDefault="00400C10" w:rsidP="00400C10">
      <w:pPr>
        <w:pStyle w:val="ListParagraph"/>
        <w:numPr>
          <w:ilvl w:val="0"/>
          <w:numId w:val="2"/>
        </w:numPr>
        <w:rPr>
          <w:rFonts w:ascii="Cambria" w:hAnsi="Cambria" w:cs="Times New Roman"/>
        </w:rPr>
      </w:pPr>
      <w:r w:rsidRPr="007C09FA">
        <w:rPr>
          <w:rFonts w:ascii="Cambria" w:hAnsi="Cambria" w:cs="Times New Roman"/>
          <w:b/>
        </w:rPr>
        <w:t>Communication</w:t>
      </w:r>
      <w:r w:rsidRPr="007C09FA">
        <w:rPr>
          <w:rFonts w:ascii="Cambria" w:hAnsi="Cambria" w:cs="Times New Roman"/>
        </w:rPr>
        <w:t xml:space="preserve">: Students communicate knowledge, </w:t>
      </w:r>
      <w:proofErr w:type="gramStart"/>
      <w:r w:rsidRPr="007C09FA">
        <w:rPr>
          <w:rFonts w:ascii="Cambria" w:hAnsi="Cambria" w:cs="Times New Roman"/>
        </w:rPr>
        <w:t>ideas</w:t>
      </w:r>
      <w:proofErr w:type="gramEnd"/>
      <w:r w:rsidRPr="007C09FA">
        <w:rPr>
          <w:rFonts w:ascii="Cambria" w:hAnsi="Cambria" w:cs="Times New Roman"/>
        </w:rPr>
        <w:t xml:space="preserve"> and</w:t>
      </w:r>
      <w:r w:rsidR="00F0228F" w:rsidRPr="007C09FA">
        <w:rPr>
          <w:rFonts w:ascii="Cambria" w:hAnsi="Cambria" w:cs="Times New Roman"/>
        </w:rPr>
        <w:t xml:space="preserve"> </w:t>
      </w:r>
      <w:r w:rsidRPr="007C09FA">
        <w:rPr>
          <w:rFonts w:ascii="Cambria" w:hAnsi="Cambria" w:cs="Times New Roman"/>
        </w:rPr>
        <w:t>reasoning clearly and effectively in written and oral forms</w:t>
      </w:r>
      <w:r w:rsidR="00F0228F" w:rsidRPr="007C09FA">
        <w:rPr>
          <w:rFonts w:ascii="Cambria" w:hAnsi="Cambria" w:cs="Times New Roman"/>
        </w:rPr>
        <w:t xml:space="preserve"> </w:t>
      </w:r>
      <w:r w:rsidRPr="007C09FA">
        <w:rPr>
          <w:rFonts w:ascii="Cambria" w:hAnsi="Cambria" w:cs="Times New Roman"/>
        </w:rPr>
        <w:t>appropriate to the discipline. Students will participate in class</w:t>
      </w:r>
      <w:r w:rsidR="00F0228F" w:rsidRPr="007C09FA">
        <w:rPr>
          <w:rFonts w:ascii="Cambria" w:hAnsi="Cambria" w:cs="Times New Roman"/>
        </w:rPr>
        <w:t xml:space="preserve"> </w:t>
      </w:r>
      <w:r w:rsidRPr="007C09FA">
        <w:rPr>
          <w:rFonts w:ascii="Cambria" w:hAnsi="Cambria" w:cs="Times New Roman"/>
        </w:rPr>
        <w:t>discussions throughout the semester to reflect on assigned readings.</w:t>
      </w:r>
    </w:p>
    <w:p w14:paraId="3889EDC2" w14:textId="1C695E81" w:rsidR="00F0228F" w:rsidRPr="007C09FA" w:rsidRDefault="00400C10" w:rsidP="00F0228F">
      <w:pPr>
        <w:pStyle w:val="ListParagraph"/>
        <w:numPr>
          <w:ilvl w:val="0"/>
          <w:numId w:val="2"/>
        </w:numPr>
        <w:rPr>
          <w:rFonts w:ascii="Cambria" w:hAnsi="Cambria" w:cs="Times New Roman"/>
        </w:rPr>
      </w:pPr>
      <w:r w:rsidRPr="007C09FA">
        <w:rPr>
          <w:rFonts w:ascii="Cambria" w:hAnsi="Cambria" w:cs="Times New Roman"/>
          <w:b/>
        </w:rPr>
        <w:t>Critical Thinking:</w:t>
      </w:r>
      <w:r w:rsidRPr="007C09FA">
        <w:rPr>
          <w:rFonts w:ascii="Cambria" w:hAnsi="Cambria" w:cs="Times New Roman"/>
        </w:rPr>
        <w:t xml:space="preserve"> Students analyze information carefully and</w:t>
      </w:r>
      <w:r w:rsidR="00F0228F" w:rsidRPr="007C09FA">
        <w:rPr>
          <w:rFonts w:ascii="Cambria" w:hAnsi="Cambria" w:cs="Times New Roman"/>
        </w:rPr>
        <w:t xml:space="preserve"> </w:t>
      </w:r>
      <w:r w:rsidRPr="007C09FA">
        <w:rPr>
          <w:rFonts w:ascii="Cambria" w:hAnsi="Cambria" w:cs="Times New Roman"/>
        </w:rPr>
        <w:t>logically from multiple perspectives, using discipline-specific</w:t>
      </w:r>
      <w:r w:rsidR="00F0228F" w:rsidRPr="007C09FA">
        <w:rPr>
          <w:rFonts w:ascii="Cambria" w:hAnsi="Cambria" w:cs="Times New Roman"/>
        </w:rPr>
        <w:t xml:space="preserve"> </w:t>
      </w:r>
      <w:r w:rsidRPr="007C09FA">
        <w:rPr>
          <w:rFonts w:ascii="Cambria" w:hAnsi="Cambria" w:cs="Times New Roman"/>
        </w:rPr>
        <w:t xml:space="preserve">methods, and develop reasoned solutions to problems. </w:t>
      </w:r>
    </w:p>
    <w:p w14:paraId="71FA5DC9" w14:textId="77777777" w:rsidR="005834C0" w:rsidRPr="007C09FA" w:rsidRDefault="005834C0" w:rsidP="005834C0">
      <w:pPr>
        <w:rPr>
          <w:rFonts w:ascii="Cambria" w:hAnsi="Cambria" w:cs="Times New Roman"/>
        </w:rPr>
      </w:pPr>
    </w:p>
    <w:p w14:paraId="152D423C" w14:textId="7ED6D332" w:rsidR="00432443" w:rsidRPr="00432443" w:rsidRDefault="005834C0" w:rsidP="005834C0">
      <w:pPr>
        <w:rPr>
          <w:rFonts w:ascii="Cambria" w:hAnsi="Cambria" w:cs="Times New Roman"/>
          <w:b/>
          <w:color w:val="4F81BD" w:themeColor="accent1"/>
        </w:rPr>
      </w:pPr>
      <w:r w:rsidRPr="007C09FA">
        <w:rPr>
          <w:rFonts w:ascii="Cambria" w:hAnsi="Cambria" w:cs="Times New Roman"/>
          <w:b/>
          <w:color w:val="4F81BD" w:themeColor="accent1"/>
        </w:rPr>
        <w:t>Required Texts:</w:t>
      </w:r>
    </w:p>
    <w:p w14:paraId="3127DBE2" w14:textId="2E5948A3" w:rsidR="00444733" w:rsidRPr="00444733" w:rsidRDefault="00444733" w:rsidP="005834C0">
      <w:pPr>
        <w:rPr>
          <w:rFonts w:ascii="Cambria" w:hAnsi="Cambria" w:cs="Times New Roman"/>
          <w:b/>
          <w:i/>
          <w:iCs/>
          <w:color w:val="4F81BD" w:themeColor="accent1"/>
        </w:rPr>
      </w:pPr>
    </w:p>
    <w:p w14:paraId="01DED1E1" w14:textId="3F7731E7" w:rsidR="00444733" w:rsidRPr="00444733" w:rsidRDefault="00444733" w:rsidP="005834C0">
      <w:pPr>
        <w:rPr>
          <w:rFonts w:ascii="Cambria" w:hAnsi="Cambria" w:cs="Times New Roman"/>
          <w:bCs/>
          <w:color w:val="000000" w:themeColor="text1"/>
        </w:rPr>
      </w:pPr>
      <w:r>
        <w:rPr>
          <w:rFonts w:ascii="Cambria" w:hAnsi="Cambria" w:cs="Times New Roman"/>
          <w:bCs/>
          <w:i/>
          <w:iCs/>
          <w:color w:val="000000" w:themeColor="text1"/>
        </w:rPr>
        <w:t>Fire</w:t>
      </w:r>
      <w:r>
        <w:rPr>
          <w:rFonts w:ascii="Cambria" w:hAnsi="Cambria" w:cs="Times New Roman"/>
          <w:bCs/>
          <w:color w:val="000000" w:themeColor="text1"/>
        </w:rPr>
        <w:t xml:space="preserve"> by Kristin Cashore</w:t>
      </w:r>
    </w:p>
    <w:p w14:paraId="3CABD590" w14:textId="5AC23F10" w:rsidR="0020033E" w:rsidRDefault="0020033E" w:rsidP="005834C0">
      <w:pPr>
        <w:rPr>
          <w:rFonts w:ascii="Cambria" w:hAnsi="Cambria" w:cs="Times New Roman"/>
          <w:bCs/>
          <w:color w:val="000000" w:themeColor="text1"/>
        </w:rPr>
      </w:pPr>
      <w:r>
        <w:rPr>
          <w:rFonts w:ascii="Cambria" w:hAnsi="Cambria" w:cs="Times New Roman"/>
          <w:bCs/>
          <w:i/>
          <w:iCs/>
          <w:color w:val="000000" w:themeColor="text1"/>
        </w:rPr>
        <w:t xml:space="preserve">Forever </w:t>
      </w:r>
      <w:r>
        <w:rPr>
          <w:rFonts w:ascii="Cambria" w:hAnsi="Cambria" w:cs="Times New Roman"/>
          <w:bCs/>
          <w:color w:val="000000" w:themeColor="text1"/>
        </w:rPr>
        <w:t>by Judy Blume</w:t>
      </w:r>
    </w:p>
    <w:p w14:paraId="68FA21FA" w14:textId="461947BD" w:rsidR="00444733" w:rsidRDefault="00444733" w:rsidP="005834C0">
      <w:pPr>
        <w:rPr>
          <w:rFonts w:ascii="Cambria" w:hAnsi="Cambria" w:cs="Times New Roman"/>
          <w:bCs/>
          <w:color w:val="000000" w:themeColor="text1"/>
        </w:rPr>
      </w:pPr>
      <w:r>
        <w:rPr>
          <w:rFonts w:ascii="Cambria" w:hAnsi="Cambria" w:cs="Times New Roman"/>
          <w:bCs/>
          <w:i/>
          <w:iCs/>
          <w:color w:val="000000" w:themeColor="text1"/>
        </w:rPr>
        <w:t>The Magic Fish</w:t>
      </w:r>
      <w:r>
        <w:rPr>
          <w:rFonts w:ascii="Cambria" w:hAnsi="Cambria" w:cs="Times New Roman"/>
          <w:bCs/>
          <w:color w:val="000000" w:themeColor="text1"/>
        </w:rPr>
        <w:t xml:space="preserve"> by </w:t>
      </w:r>
      <w:proofErr w:type="spellStart"/>
      <w:r>
        <w:rPr>
          <w:rFonts w:ascii="Cambria" w:hAnsi="Cambria" w:cs="Times New Roman"/>
          <w:bCs/>
          <w:color w:val="000000" w:themeColor="text1"/>
        </w:rPr>
        <w:t>Trung</w:t>
      </w:r>
      <w:proofErr w:type="spellEnd"/>
      <w:r>
        <w:rPr>
          <w:rFonts w:ascii="Cambria" w:hAnsi="Cambria" w:cs="Times New Roman"/>
          <w:bCs/>
          <w:color w:val="000000" w:themeColor="text1"/>
        </w:rPr>
        <w:t xml:space="preserve"> Le Nguyen</w:t>
      </w:r>
    </w:p>
    <w:p w14:paraId="712A32B8" w14:textId="45D53BAD" w:rsidR="00444733" w:rsidRPr="00444733" w:rsidRDefault="00444733" w:rsidP="005834C0">
      <w:pPr>
        <w:rPr>
          <w:rFonts w:ascii="Cambria" w:hAnsi="Cambria" w:cs="Times New Roman"/>
          <w:bCs/>
          <w:color w:val="000000" w:themeColor="text1"/>
        </w:rPr>
      </w:pPr>
      <w:r>
        <w:rPr>
          <w:rFonts w:ascii="Cambria" w:hAnsi="Cambria" w:cs="Times New Roman"/>
          <w:bCs/>
          <w:i/>
          <w:iCs/>
          <w:color w:val="000000" w:themeColor="text1"/>
        </w:rPr>
        <w:t>Ladybird</w:t>
      </w:r>
      <w:r>
        <w:rPr>
          <w:rFonts w:ascii="Cambria" w:hAnsi="Cambria" w:cs="Times New Roman"/>
          <w:bCs/>
          <w:color w:val="000000" w:themeColor="text1"/>
        </w:rPr>
        <w:t xml:space="preserve"> (film) directed by Greta </w:t>
      </w:r>
      <w:proofErr w:type="spellStart"/>
      <w:r>
        <w:rPr>
          <w:rFonts w:ascii="Cambria" w:hAnsi="Cambria" w:cs="Times New Roman"/>
          <w:bCs/>
          <w:color w:val="000000" w:themeColor="text1"/>
        </w:rPr>
        <w:t>Gerwig</w:t>
      </w:r>
      <w:proofErr w:type="spellEnd"/>
    </w:p>
    <w:p w14:paraId="02824C35" w14:textId="40F03C6F" w:rsidR="00444733" w:rsidRPr="00444733" w:rsidRDefault="00444733" w:rsidP="005834C0">
      <w:pPr>
        <w:rPr>
          <w:rFonts w:ascii="Cambria" w:hAnsi="Cambria" w:cs="Times New Roman"/>
          <w:bCs/>
          <w:color w:val="000000" w:themeColor="text1"/>
        </w:rPr>
      </w:pPr>
      <w:r>
        <w:rPr>
          <w:rFonts w:ascii="Cambria" w:hAnsi="Cambria" w:cs="Times New Roman"/>
          <w:bCs/>
          <w:i/>
          <w:iCs/>
          <w:color w:val="000000" w:themeColor="text1"/>
        </w:rPr>
        <w:t>Last Night at the Telegraph Club</w:t>
      </w:r>
      <w:r>
        <w:rPr>
          <w:rFonts w:ascii="Cambria" w:hAnsi="Cambria" w:cs="Times New Roman"/>
          <w:bCs/>
          <w:color w:val="000000" w:themeColor="text1"/>
        </w:rPr>
        <w:t xml:space="preserve"> by Malinda Lo</w:t>
      </w:r>
    </w:p>
    <w:p w14:paraId="3EDD340D" w14:textId="60C8E2BE" w:rsidR="0020033E" w:rsidRDefault="0020033E" w:rsidP="005834C0">
      <w:pPr>
        <w:rPr>
          <w:rFonts w:ascii="Cambria" w:hAnsi="Cambria" w:cs="Times New Roman"/>
          <w:bCs/>
          <w:color w:val="000000" w:themeColor="text1"/>
        </w:rPr>
      </w:pPr>
      <w:r>
        <w:rPr>
          <w:rFonts w:ascii="Cambria" w:hAnsi="Cambria" w:cs="Times New Roman"/>
          <w:bCs/>
          <w:i/>
          <w:iCs/>
          <w:color w:val="000000" w:themeColor="text1"/>
        </w:rPr>
        <w:t xml:space="preserve">Looking for Alaska </w:t>
      </w:r>
      <w:r>
        <w:rPr>
          <w:rFonts w:ascii="Cambria" w:hAnsi="Cambria" w:cs="Times New Roman"/>
          <w:bCs/>
          <w:color w:val="000000" w:themeColor="text1"/>
        </w:rPr>
        <w:t xml:space="preserve">by John Green </w:t>
      </w:r>
    </w:p>
    <w:p w14:paraId="15AF8E22" w14:textId="3AB4B99C" w:rsidR="00444733" w:rsidRDefault="00444733" w:rsidP="005834C0">
      <w:pPr>
        <w:rPr>
          <w:rFonts w:ascii="Cambria" w:hAnsi="Cambria" w:cs="Times New Roman"/>
          <w:bCs/>
          <w:color w:val="000000" w:themeColor="text1"/>
        </w:rPr>
      </w:pPr>
      <w:r>
        <w:rPr>
          <w:rFonts w:ascii="Cambria" w:hAnsi="Cambria" w:cs="Times New Roman"/>
          <w:bCs/>
          <w:i/>
          <w:iCs/>
          <w:color w:val="000000" w:themeColor="text1"/>
        </w:rPr>
        <w:t>Never Have I Ever</w:t>
      </w:r>
      <w:r>
        <w:rPr>
          <w:rFonts w:ascii="Cambria" w:hAnsi="Cambria" w:cs="Times New Roman"/>
          <w:bCs/>
          <w:color w:val="000000" w:themeColor="text1"/>
        </w:rPr>
        <w:t xml:space="preserve"> (Netflix show)</w:t>
      </w:r>
    </w:p>
    <w:p w14:paraId="42416C97" w14:textId="30F4946B" w:rsidR="00444733" w:rsidRPr="00444733" w:rsidRDefault="00444733" w:rsidP="005834C0">
      <w:pPr>
        <w:rPr>
          <w:rFonts w:ascii="Cambria" w:hAnsi="Cambria" w:cs="Times New Roman"/>
          <w:bCs/>
          <w:color w:val="000000" w:themeColor="text1"/>
        </w:rPr>
      </w:pPr>
      <w:r>
        <w:rPr>
          <w:rFonts w:ascii="Cambria" w:hAnsi="Cambria" w:cs="Times New Roman"/>
          <w:bCs/>
          <w:i/>
          <w:iCs/>
          <w:color w:val="000000" w:themeColor="text1"/>
        </w:rPr>
        <w:t>Red, White, and Royal Blue</w:t>
      </w:r>
      <w:r>
        <w:rPr>
          <w:rFonts w:ascii="Cambria" w:hAnsi="Cambria" w:cs="Times New Roman"/>
          <w:bCs/>
          <w:color w:val="000000" w:themeColor="text1"/>
        </w:rPr>
        <w:t xml:space="preserve"> by Casey McQuiston</w:t>
      </w:r>
    </w:p>
    <w:p w14:paraId="70281B6E" w14:textId="5C753B3F" w:rsidR="00444733" w:rsidRDefault="00444733" w:rsidP="005834C0">
      <w:pPr>
        <w:rPr>
          <w:rFonts w:ascii="Cambria" w:hAnsi="Cambria" w:cs="Times New Roman"/>
          <w:bCs/>
          <w:color w:val="000000" w:themeColor="text1"/>
        </w:rPr>
      </w:pPr>
      <w:r>
        <w:rPr>
          <w:rFonts w:ascii="Cambria" w:hAnsi="Cambria" w:cs="Times New Roman"/>
          <w:bCs/>
          <w:i/>
          <w:iCs/>
          <w:color w:val="000000" w:themeColor="text1"/>
        </w:rPr>
        <w:t>Speak</w:t>
      </w:r>
      <w:r>
        <w:rPr>
          <w:rFonts w:ascii="Cambria" w:hAnsi="Cambria" w:cs="Times New Roman"/>
          <w:bCs/>
          <w:color w:val="000000" w:themeColor="text1"/>
        </w:rPr>
        <w:t xml:space="preserve"> (graphic novel version) </w:t>
      </w:r>
      <w:r w:rsidR="00432443">
        <w:rPr>
          <w:rFonts w:ascii="Cambria" w:hAnsi="Cambria" w:cs="Times New Roman"/>
          <w:bCs/>
          <w:color w:val="000000" w:themeColor="text1"/>
        </w:rPr>
        <w:t xml:space="preserve">written </w:t>
      </w:r>
      <w:r>
        <w:rPr>
          <w:rFonts w:ascii="Cambria" w:hAnsi="Cambria" w:cs="Times New Roman"/>
          <w:bCs/>
          <w:color w:val="000000" w:themeColor="text1"/>
        </w:rPr>
        <w:t xml:space="preserve">by Laurie </w:t>
      </w:r>
      <w:proofErr w:type="spellStart"/>
      <w:r>
        <w:rPr>
          <w:rFonts w:ascii="Cambria" w:hAnsi="Cambria" w:cs="Times New Roman"/>
          <w:bCs/>
          <w:color w:val="000000" w:themeColor="text1"/>
        </w:rPr>
        <w:t>Halse</w:t>
      </w:r>
      <w:proofErr w:type="spellEnd"/>
      <w:r>
        <w:rPr>
          <w:rFonts w:ascii="Cambria" w:hAnsi="Cambria" w:cs="Times New Roman"/>
          <w:bCs/>
          <w:color w:val="000000" w:themeColor="text1"/>
        </w:rPr>
        <w:t xml:space="preserve"> Anderson and </w:t>
      </w:r>
      <w:r w:rsidR="00432443">
        <w:rPr>
          <w:rFonts w:ascii="Cambria" w:hAnsi="Cambria" w:cs="Times New Roman"/>
          <w:bCs/>
          <w:color w:val="000000" w:themeColor="text1"/>
        </w:rPr>
        <w:t xml:space="preserve">illustrated by </w:t>
      </w:r>
      <w:r>
        <w:rPr>
          <w:rFonts w:ascii="Cambria" w:hAnsi="Cambria" w:cs="Times New Roman"/>
          <w:bCs/>
          <w:color w:val="000000" w:themeColor="text1"/>
        </w:rPr>
        <w:t>Emily Carroll</w:t>
      </w:r>
    </w:p>
    <w:p w14:paraId="35E00F8F" w14:textId="3ABA3FC8" w:rsidR="00444733" w:rsidRDefault="00444733" w:rsidP="005834C0">
      <w:pPr>
        <w:rPr>
          <w:rFonts w:ascii="Cambria" w:hAnsi="Cambria" w:cs="Times New Roman"/>
          <w:bCs/>
          <w:color w:val="000000" w:themeColor="text1"/>
        </w:rPr>
      </w:pPr>
      <w:r>
        <w:rPr>
          <w:rFonts w:ascii="Cambria" w:hAnsi="Cambria" w:cs="Times New Roman"/>
          <w:bCs/>
          <w:i/>
          <w:iCs/>
          <w:color w:val="000000" w:themeColor="text1"/>
        </w:rPr>
        <w:t xml:space="preserve">Tess of the Road </w:t>
      </w:r>
      <w:r>
        <w:rPr>
          <w:rFonts w:ascii="Cambria" w:hAnsi="Cambria" w:cs="Times New Roman"/>
          <w:bCs/>
          <w:color w:val="000000" w:themeColor="text1"/>
        </w:rPr>
        <w:t>by Rachel Hartman</w:t>
      </w:r>
    </w:p>
    <w:p w14:paraId="162DAB9C" w14:textId="7F88F9AE" w:rsidR="00444733" w:rsidRPr="00EE2EEA" w:rsidRDefault="00EE2EEA" w:rsidP="005834C0">
      <w:pPr>
        <w:rPr>
          <w:rFonts w:ascii="Cambria" w:hAnsi="Cambria" w:cs="Times New Roman"/>
          <w:bCs/>
          <w:color w:val="000000" w:themeColor="text1"/>
        </w:rPr>
      </w:pPr>
      <w:r w:rsidRPr="00EE2EEA">
        <w:rPr>
          <w:rFonts w:ascii="Cambria" w:hAnsi="Cambria" w:cs="Times New Roman"/>
          <w:bCs/>
          <w:i/>
          <w:iCs/>
          <w:color w:val="000000" w:themeColor="text1"/>
        </w:rPr>
        <w:t>Gabi, A Girl in Pieces</w:t>
      </w:r>
      <w:r w:rsidRPr="00EE2EEA">
        <w:rPr>
          <w:rFonts w:ascii="Cambria" w:hAnsi="Cambria" w:cs="Times New Roman"/>
          <w:bCs/>
          <w:color w:val="000000" w:themeColor="text1"/>
        </w:rPr>
        <w:t xml:space="preserve"> by Isabel Quintero</w:t>
      </w:r>
    </w:p>
    <w:p w14:paraId="0288DC12" w14:textId="1271310F" w:rsidR="00444733" w:rsidRDefault="00444733" w:rsidP="005834C0">
      <w:pPr>
        <w:rPr>
          <w:rFonts w:ascii="Cambria" w:hAnsi="Cambria" w:cs="Times New Roman"/>
          <w:bCs/>
          <w:color w:val="000000" w:themeColor="text1"/>
        </w:rPr>
      </w:pPr>
      <w:proofErr w:type="spellStart"/>
      <w:r>
        <w:rPr>
          <w:rFonts w:ascii="Cambria" w:hAnsi="Cambria" w:cs="Times New Roman"/>
          <w:bCs/>
          <w:i/>
          <w:iCs/>
          <w:color w:val="000000" w:themeColor="text1"/>
        </w:rPr>
        <w:t>Weetzie</w:t>
      </w:r>
      <w:proofErr w:type="spellEnd"/>
      <w:r>
        <w:rPr>
          <w:rFonts w:ascii="Cambria" w:hAnsi="Cambria" w:cs="Times New Roman"/>
          <w:bCs/>
          <w:i/>
          <w:iCs/>
          <w:color w:val="000000" w:themeColor="text1"/>
        </w:rPr>
        <w:t xml:space="preserve"> Bat</w:t>
      </w:r>
      <w:r>
        <w:rPr>
          <w:rFonts w:ascii="Cambria" w:hAnsi="Cambria" w:cs="Times New Roman"/>
          <w:bCs/>
          <w:color w:val="000000" w:themeColor="text1"/>
        </w:rPr>
        <w:t xml:space="preserve"> by Francesca Lia Block</w:t>
      </w:r>
    </w:p>
    <w:p w14:paraId="1B73C4B9" w14:textId="434EB07E" w:rsidR="00432443" w:rsidRDefault="00432443" w:rsidP="005834C0">
      <w:pPr>
        <w:rPr>
          <w:rFonts w:ascii="Cambria" w:hAnsi="Cambria" w:cs="Times New Roman"/>
          <w:bCs/>
          <w:color w:val="000000" w:themeColor="text1"/>
        </w:rPr>
      </w:pPr>
    </w:p>
    <w:p w14:paraId="3CD5AFF5" w14:textId="01CF0166" w:rsidR="00432443" w:rsidRPr="00444733" w:rsidRDefault="00432443" w:rsidP="005834C0">
      <w:pPr>
        <w:rPr>
          <w:rFonts w:ascii="Cambria" w:hAnsi="Cambria" w:cs="Times New Roman"/>
          <w:bCs/>
          <w:color w:val="000000" w:themeColor="text1"/>
        </w:rPr>
      </w:pPr>
      <w:r>
        <w:rPr>
          <w:rFonts w:ascii="Cambria" w:hAnsi="Cambria" w:cs="Times New Roman"/>
          <w:bCs/>
          <w:color w:val="000000" w:themeColor="text1"/>
        </w:rPr>
        <w:t xml:space="preserve">You may use any edition of these texts. </w:t>
      </w:r>
    </w:p>
    <w:p w14:paraId="42E28936" w14:textId="15310D5E" w:rsidR="00300245" w:rsidRDefault="00300245" w:rsidP="005834C0">
      <w:pPr>
        <w:rPr>
          <w:rFonts w:ascii="Cambria" w:hAnsi="Cambria" w:cs="Times New Roman"/>
          <w:b/>
        </w:rPr>
      </w:pPr>
    </w:p>
    <w:p w14:paraId="15DA9882" w14:textId="77777777" w:rsidR="00001A47" w:rsidRDefault="00001A47" w:rsidP="005834C0">
      <w:pPr>
        <w:rPr>
          <w:rFonts w:ascii="Cambria" w:hAnsi="Cambria" w:cs="Times New Roman"/>
          <w:b/>
        </w:rPr>
      </w:pPr>
    </w:p>
    <w:p w14:paraId="04489D94" w14:textId="77777777" w:rsidR="007C09FA" w:rsidRDefault="007C09FA" w:rsidP="007C09FA">
      <w:pPr>
        <w:rPr>
          <w:b/>
          <w:color w:val="4F81BD" w:themeColor="accent1"/>
        </w:rPr>
      </w:pPr>
      <w:r>
        <w:rPr>
          <w:b/>
          <w:color w:val="4F81BD" w:themeColor="accent1"/>
        </w:rPr>
        <w:t>Grade Distribution:</w:t>
      </w:r>
    </w:p>
    <w:p w14:paraId="70D1EB83" w14:textId="77777777" w:rsidR="007C09FA" w:rsidRDefault="007C09FA" w:rsidP="007C09FA">
      <w:pPr>
        <w:rPr>
          <w:b/>
          <w:color w:val="4F81BD" w:themeColor="accent1"/>
        </w:rPr>
      </w:pPr>
    </w:p>
    <w:p w14:paraId="6156F71E" w14:textId="4A02DFD2" w:rsidR="00595CEA" w:rsidRDefault="00222F03" w:rsidP="007C09FA">
      <w:pPr>
        <w:rPr>
          <w:bCs/>
        </w:rPr>
      </w:pPr>
      <w:r>
        <w:rPr>
          <w:bCs/>
        </w:rPr>
        <w:t>6</w:t>
      </w:r>
      <w:r w:rsidR="00595CEA">
        <w:rPr>
          <w:bCs/>
        </w:rPr>
        <w:t xml:space="preserve"> Critical Response Papers (</w:t>
      </w:r>
      <w:r w:rsidR="0020033E">
        <w:rPr>
          <w:bCs/>
        </w:rPr>
        <w:t>30</w:t>
      </w:r>
      <w:r w:rsidR="00595CEA">
        <w:rPr>
          <w:bCs/>
        </w:rPr>
        <w:t>00 words)</w:t>
      </w:r>
      <w:r w:rsidR="007C09FA">
        <w:rPr>
          <w:bCs/>
        </w:rPr>
        <w:tab/>
      </w:r>
      <w:r w:rsidR="007C09FA">
        <w:rPr>
          <w:bCs/>
        </w:rPr>
        <w:tab/>
      </w:r>
      <w:r w:rsidR="007C09FA">
        <w:rPr>
          <w:bCs/>
        </w:rPr>
        <w:tab/>
      </w:r>
      <w:r>
        <w:rPr>
          <w:bCs/>
        </w:rPr>
        <w:t>30</w:t>
      </w:r>
      <w:r w:rsidR="007C09FA">
        <w:rPr>
          <w:bCs/>
        </w:rPr>
        <w:t>%</w:t>
      </w:r>
    </w:p>
    <w:p w14:paraId="318445C5" w14:textId="6DC802C8" w:rsidR="007C09FA" w:rsidRDefault="007C09FA" w:rsidP="007C09FA">
      <w:pPr>
        <w:rPr>
          <w:bCs/>
        </w:rPr>
      </w:pPr>
      <w:r>
        <w:rPr>
          <w:bCs/>
        </w:rPr>
        <w:t>Midterm Paper</w:t>
      </w:r>
      <w:r w:rsidR="00595CEA">
        <w:rPr>
          <w:bCs/>
        </w:rPr>
        <w:t xml:space="preserve"> (1</w:t>
      </w:r>
      <w:r w:rsidR="00D425DF">
        <w:rPr>
          <w:bCs/>
        </w:rPr>
        <w:t>2</w:t>
      </w:r>
      <w:r w:rsidR="00156CAD">
        <w:rPr>
          <w:bCs/>
        </w:rPr>
        <w:t>5</w:t>
      </w:r>
      <w:r w:rsidR="00595CEA">
        <w:rPr>
          <w:bCs/>
        </w:rPr>
        <w:t>0 words)</w:t>
      </w:r>
      <w:r>
        <w:rPr>
          <w:bCs/>
        </w:rPr>
        <w:tab/>
      </w:r>
      <w:r>
        <w:rPr>
          <w:bCs/>
        </w:rPr>
        <w:tab/>
      </w:r>
      <w:r w:rsidR="00595CEA">
        <w:rPr>
          <w:bCs/>
        </w:rPr>
        <w:tab/>
      </w:r>
      <w:r w:rsidR="00595CEA">
        <w:rPr>
          <w:bCs/>
        </w:rPr>
        <w:tab/>
      </w:r>
      <w:r>
        <w:rPr>
          <w:bCs/>
        </w:rPr>
        <w:t>2</w:t>
      </w:r>
      <w:r w:rsidR="00595CEA">
        <w:rPr>
          <w:bCs/>
        </w:rPr>
        <w:t>0</w:t>
      </w:r>
      <w:r>
        <w:rPr>
          <w:bCs/>
        </w:rPr>
        <w:t>%</w:t>
      </w:r>
      <w:r>
        <w:rPr>
          <w:bCs/>
        </w:rPr>
        <w:tab/>
      </w:r>
    </w:p>
    <w:p w14:paraId="66BD4607" w14:textId="0B1307BC" w:rsidR="00595CEA" w:rsidRDefault="00595CEA" w:rsidP="007C09FA">
      <w:pPr>
        <w:rPr>
          <w:bCs/>
        </w:rPr>
      </w:pPr>
      <w:r>
        <w:rPr>
          <w:bCs/>
        </w:rPr>
        <w:t>Annotated Bibliography (500) words)</w:t>
      </w:r>
      <w:r>
        <w:rPr>
          <w:bCs/>
        </w:rPr>
        <w:tab/>
      </w:r>
      <w:r>
        <w:rPr>
          <w:bCs/>
        </w:rPr>
        <w:tab/>
      </w:r>
      <w:r>
        <w:rPr>
          <w:bCs/>
        </w:rPr>
        <w:tab/>
        <w:t>10%</w:t>
      </w:r>
    </w:p>
    <w:p w14:paraId="3A757221" w14:textId="33C177CF" w:rsidR="007C09FA" w:rsidRDefault="007C09FA" w:rsidP="007C09FA">
      <w:pPr>
        <w:rPr>
          <w:bCs/>
        </w:rPr>
      </w:pPr>
      <w:r>
        <w:rPr>
          <w:bCs/>
        </w:rPr>
        <w:t xml:space="preserve">Final </w:t>
      </w:r>
      <w:r w:rsidR="00595CEA">
        <w:rPr>
          <w:bCs/>
        </w:rPr>
        <w:t>Podcast/</w:t>
      </w:r>
      <w:proofErr w:type="spellStart"/>
      <w:r w:rsidR="00595CEA">
        <w:rPr>
          <w:bCs/>
        </w:rPr>
        <w:t>Vidcast</w:t>
      </w:r>
      <w:proofErr w:type="spellEnd"/>
      <w:r w:rsidR="00595CEA">
        <w:rPr>
          <w:bCs/>
        </w:rPr>
        <w:t xml:space="preserve"> (12</w:t>
      </w:r>
      <w:r w:rsidR="00156CAD">
        <w:rPr>
          <w:bCs/>
        </w:rPr>
        <w:t>5</w:t>
      </w:r>
      <w:r w:rsidR="00595CEA">
        <w:rPr>
          <w:bCs/>
        </w:rPr>
        <w:t>0 words)</w:t>
      </w:r>
      <w:r>
        <w:rPr>
          <w:bCs/>
        </w:rPr>
        <w:tab/>
      </w:r>
      <w:r>
        <w:rPr>
          <w:bCs/>
        </w:rPr>
        <w:tab/>
      </w:r>
      <w:r>
        <w:rPr>
          <w:bCs/>
        </w:rPr>
        <w:tab/>
      </w:r>
      <w:r w:rsidR="00595CEA">
        <w:rPr>
          <w:bCs/>
        </w:rPr>
        <w:t>30</w:t>
      </w:r>
      <w:r>
        <w:rPr>
          <w:bCs/>
        </w:rPr>
        <w:t>%</w:t>
      </w:r>
    </w:p>
    <w:p w14:paraId="46A8347A" w14:textId="56B20BD7" w:rsidR="007C09FA" w:rsidRDefault="007C09FA" w:rsidP="007C09FA">
      <w:pPr>
        <w:rPr>
          <w:bCs/>
        </w:rPr>
      </w:pPr>
      <w:r>
        <w:rPr>
          <w:bCs/>
        </w:rPr>
        <w:t>Attendance and Participation</w:t>
      </w:r>
      <w:r>
        <w:rPr>
          <w:bCs/>
        </w:rPr>
        <w:tab/>
      </w:r>
      <w:r w:rsidR="00595CEA">
        <w:rPr>
          <w:bCs/>
        </w:rPr>
        <w:tab/>
      </w:r>
      <w:r w:rsidR="00595CEA">
        <w:rPr>
          <w:bCs/>
        </w:rPr>
        <w:tab/>
      </w:r>
      <w:r w:rsidR="00595CEA">
        <w:rPr>
          <w:bCs/>
        </w:rPr>
        <w:tab/>
      </w:r>
      <w:r>
        <w:rPr>
          <w:bCs/>
        </w:rPr>
        <w:t>10%</w:t>
      </w:r>
    </w:p>
    <w:p w14:paraId="16D96DB2" w14:textId="2E51F40C" w:rsidR="007C09FA" w:rsidRDefault="007C09FA" w:rsidP="005834C0">
      <w:pPr>
        <w:rPr>
          <w:rFonts w:ascii="Cambria" w:hAnsi="Cambria" w:cs="Times New Roman"/>
          <w:b/>
        </w:rPr>
      </w:pPr>
    </w:p>
    <w:p w14:paraId="190C348C" w14:textId="77777777" w:rsidR="007C09FA" w:rsidRPr="007C09FA" w:rsidRDefault="007C09FA" w:rsidP="005834C0">
      <w:pPr>
        <w:rPr>
          <w:rFonts w:ascii="Cambria" w:hAnsi="Cambria" w:cs="Times New Roman"/>
          <w:b/>
        </w:rPr>
      </w:pPr>
    </w:p>
    <w:p w14:paraId="288F78B9" w14:textId="77777777" w:rsidR="00156CAD" w:rsidRDefault="00156CAD" w:rsidP="005834C0">
      <w:pPr>
        <w:rPr>
          <w:rFonts w:ascii="Cambria" w:hAnsi="Cambria" w:cs="Times New Roman"/>
          <w:b/>
          <w:color w:val="4F81BD" w:themeColor="accent1"/>
        </w:rPr>
      </w:pPr>
    </w:p>
    <w:p w14:paraId="49151177" w14:textId="77777777" w:rsidR="00156CAD" w:rsidRDefault="00156CAD" w:rsidP="005834C0">
      <w:pPr>
        <w:rPr>
          <w:rFonts w:ascii="Cambria" w:hAnsi="Cambria" w:cs="Times New Roman"/>
          <w:b/>
          <w:color w:val="4F81BD" w:themeColor="accent1"/>
        </w:rPr>
      </w:pPr>
    </w:p>
    <w:p w14:paraId="210CF2CD" w14:textId="77777777" w:rsidR="00156CAD" w:rsidRDefault="00156CAD" w:rsidP="005834C0">
      <w:pPr>
        <w:rPr>
          <w:rFonts w:ascii="Cambria" w:hAnsi="Cambria" w:cs="Times New Roman"/>
          <w:b/>
          <w:color w:val="4F81BD" w:themeColor="accent1"/>
        </w:rPr>
      </w:pPr>
    </w:p>
    <w:p w14:paraId="7C7653E5" w14:textId="77777777" w:rsidR="00156CAD" w:rsidRDefault="00156CAD" w:rsidP="005834C0">
      <w:pPr>
        <w:rPr>
          <w:rFonts w:ascii="Cambria" w:hAnsi="Cambria" w:cs="Times New Roman"/>
          <w:b/>
          <w:color w:val="4F81BD" w:themeColor="accent1"/>
        </w:rPr>
      </w:pPr>
    </w:p>
    <w:p w14:paraId="413E9DEE" w14:textId="627D6403" w:rsidR="00156CAD" w:rsidRPr="00156CAD" w:rsidRDefault="00B4750C" w:rsidP="00A24649">
      <w:pPr>
        <w:rPr>
          <w:rFonts w:ascii="Cambria" w:hAnsi="Cambria" w:cs="Times New Roman"/>
        </w:rPr>
      </w:pPr>
      <w:r w:rsidRPr="007C09FA">
        <w:rPr>
          <w:rFonts w:ascii="Cambria" w:hAnsi="Cambria" w:cs="Times New Roman"/>
          <w:b/>
          <w:color w:val="4F81BD" w:themeColor="accent1"/>
        </w:rPr>
        <w:t>Assignments</w:t>
      </w:r>
      <w:r w:rsidR="00300245" w:rsidRPr="007C09FA">
        <w:rPr>
          <w:rFonts w:ascii="Cambria" w:hAnsi="Cambria" w:cs="Times New Roman"/>
          <w:b/>
        </w:rPr>
        <w:t xml:space="preserve"> </w:t>
      </w:r>
      <w:r w:rsidR="00300245" w:rsidRPr="007C09FA">
        <w:rPr>
          <w:rFonts w:ascii="Cambria" w:hAnsi="Cambria" w:cs="Times New Roman"/>
        </w:rPr>
        <w:t>(see below for Grading Rubric)</w:t>
      </w:r>
      <w:r w:rsidRPr="007C09FA">
        <w:rPr>
          <w:rFonts w:ascii="Cambria" w:hAnsi="Cambria" w:cs="Times New Roman"/>
        </w:rPr>
        <w:t xml:space="preserve">: </w:t>
      </w:r>
    </w:p>
    <w:p w14:paraId="45A4DD2E" w14:textId="77777777" w:rsidR="00156CAD" w:rsidRDefault="00156CAD" w:rsidP="00A24649">
      <w:pPr>
        <w:rPr>
          <w:b/>
          <w:color w:val="F79646" w:themeColor="accent6"/>
        </w:rPr>
      </w:pPr>
    </w:p>
    <w:p w14:paraId="1FF98B8C" w14:textId="1A3D885B" w:rsidR="00A24649" w:rsidRDefault="00A24649" w:rsidP="00A24649">
      <w:pPr>
        <w:rPr>
          <w:b/>
          <w:color w:val="F79646" w:themeColor="accent6"/>
        </w:rPr>
      </w:pPr>
      <w:r w:rsidRPr="00716371">
        <w:rPr>
          <w:b/>
          <w:color w:val="F79646" w:themeColor="accent6"/>
        </w:rPr>
        <w:t>Critical Response Papers (500 words each)</w:t>
      </w:r>
    </w:p>
    <w:p w14:paraId="502B2635" w14:textId="77777777" w:rsidR="00595CEA" w:rsidRPr="00716371" w:rsidRDefault="00595CEA" w:rsidP="00A24649">
      <w:pPr>
        <w:rPr>
          <w:b/>
          <w:color w:val="F79646" w:themeColor="accent6"/>
        </w:rPr>
      </w:pPr>
    </w:p>
    <w:p w14:paraId="3012C5B6" w14:textId="5AABA768" w:rsidR="00A24649" w:rsidRDefault="00A24649" w:rsidP="00A24649">
      <w:pPr>
        <w:rPr>
          <w:b/>
          <w:bCs/>
        </w:rPr>
      </w:pPr>
      <w:r w:rsidRPr="00716371">
        <w:t>You will write </w:t>
      </w:r>
      <w:r w:rsidR="00222F03">
        <w:rPr>
          <w:i/>
          <w:iCs/>
        </w:rPr>
        <w:t xml:space="preserve">six </w:t>
      </w:r>
      <w:r w:rsidRPr="00716371">
        <w:t>response papers in response to our readings</w:t>
      </w:r>
      <w:r w:rsidR="00222F03">
        <w:t>—that is, on six of the twelve texts we are discussing over the course of the semester</w:t>
      </w:r>
      <w:r w:rsidRPr="00716371">
        <w:t xml:space="preserve">. Response papers are designed to ready you for class discussion and to explore ideas you could develop further in your longer paper. </w:t>
      </w:r>
      <w:r w:rsidR="001B6BEB">
        <w:t>While the first response paper will have a set due date, you can choose which texts you’d like to write response papers on for the remainder of the semester. However, you may only write one response paper per text</w:t>
      </w:r>
      <w:r w:rsidR="00EA4EFB">
        <w:t>.</w:t>
      </w:r>
      <w:r w:rsidR="001B6BEB">
        <w:t xml:space="preserve"> It’s up to you to make sure that you write response papers in a timely manner.</w:t>
      </w:r>
      <w:r w:rsidR="00EA4EFB">
        <w:t xml:space="preserve"> </w:t>
      </w:r>
      <w:r w:rsidRPr="00716371">
        <w:t>Whatever day you turn it in, a response paper </w:t>
      </w:r>
      <w:r w:rsidRPr="00716371">
        <w:rPr>
          <w:i/>
          <w:iCs/>
        </w:rPr>
        <w:t>must always address the reading for that day.</w:t>
      </w:r>
      <w:r w:rsidRPr="00716371">
        <w:t> In your response paper, you should not repeat previous class discussions or provide a summary of the reading. Instead, your response should begin to analyze the reading assigned for that class session, selecting an issue or theme or question you feel to be significant and analyzing how it functions in the text</w:t>
      </w:r>
      <w:r>
        <w:t>. U</w:t>
      </w:r>
      <w:r w:rsidRPr="00716371">
        <w:t>se close reading to support the analysis you do in your respo</w:t>
      </w:r>
      <w:r>
        <w:t>nse. B</w:t>
      </w:r>
      <w:r w:rsidRPr="00716371">
        <w:t>ecause these papers are</w:t>
      </w:r>
      <w:r>
        <w:t xml:space="preserve"> relatively short,</w:t>
      </w:r>
      <w:r w:rsidRPr="00716371">
        <w:t xml:space="preserve"> you won’t be able to look at the </w:t>
      </w:r>
      <w:r w:rsidRPr="00716371">
        <w:rPr>
          <w:i/>
        </w:rPr>
        <w:t>entire</w:t>
      </w:r>
      <w:r w:rsidRPr="00716371">
        <w:t xml:space="preserve"> text, and your focus should be relatively narrow. I recommend that you select a word, phrase, image, two-page spread (if a comic), or short quotation from the reading to initiate your response. If you would like help narrowing down appropriate topics for a response paper, feel free to come to my office hours or send me an e-mail running an idea by me. </w:t>
      </w:r>
      <w:r w:rsidRPr="001B6BEB">
        <w:rPr>
          <w:b/>
          <w:bCs/>
        </w:rPr>
        <w:t xml:space="preserve">I do not accept late response papers. </w:t>
      </w:r>
    </w:p>
    <w:p w14:paraId="06423706" w14:textId="7D6DEDEF" w:rsidR="00B639E6" w:rsidRDefault="00B639E6" w:rsidP="00A24649">
      <w:pPr>
        <w:rPr>
          <w:b/>
          <w:bCs/>
        </w:rPr>
      </w:pPr>
    </w:p>
    <w:p w14:paraId="7D4DD2F2" w14:textId="77777777" w:rsidR="00B639E6" w:rsidRDefault="00B639E6" w:rsidP="00A24649">
      <w:pPr>
        <w:rPr>
          <w:b/>
          <w:bCs/>
        </w:rPr>
      </w:pPr>
    </w:p>
    <w:p w14:paraId="47429B46" w14:textId="3B97FD4D" w:rsidR="00B639E6" w:rsidRDefault="00B639E6" w:rsidP="00A24649">
      <w:pPr>
        <w:rPr>
          <w:b/>
          <w:bCs/>
          <w:color w:val="F79646" w:themeColor="accent6"/>
        </w:rPr>
      </w:pPr>
      <w:r>
        <w:rPr>
          <w:b/>
          <w:bCs/>
          <w:color w:val="F79646" w:themeColor="accent6"/>
        </w:rPr>
        <w:t>Midterm Paper</w:t>
      </w:r>
      <w:r>
        <w:rPr>
          <w:b/>
          <w:bCs/>
          <w:i/>
          <w:iCs/>
          <w:color w:val="F79646" w:themeColor="accent6"/>
        </w:rPr>
        <w:t xml:space="preserve"> </w:t>
      </w:r>
      <w:r>
        <w:rPr>
          <w:b/>
          <w:bCs/>
          <w:color w:val="F79646" w:themeColor="accent6"/>
        </w:rPr>
        <w:t>(12</w:t>
      </w:r>
      <w:r w:rsidR="00156CAD">
        <w:rPr>
          <w:b/>
          <w:bCs/>
          <w:color w:val="F79646" w:themeColor="accent6"/>
        </w:rPr>
        <w:t>5</w:t>
      </w:r>
      <w:r>
        <w:rPr>
          <w:b/>
          <w:bCs/>
          <w:color w:val="F79646" w:themeColor="accent6"/>
        </w:rPr>
        <w:t>0 words)</w:t>
      </w:r>
    </w:p>
    <w:p w14:paraId="1F8F3CBE" w14:textId="551A14E5" w:rsidR="00B639E6" w:rsidRDefault="00B639E6" w:rsidP="00A24649">
      <w:pPr>
        <w:rPr>
          <w:b/>
          <w:bCs/>
          <w:color w:val="F79646" w:themeColor="accent6"/>
        </w:rPr>
      </w:pPr>
    </w:p>
    <w:p w14:paraId="64A08728" w14:textId="74986394" w:rsidR="00B639E6" w:rsidRPr="00001A47" w:rsidRDefault="00001A47" w:rsidP="00A24649">
      <w:r>
        <w:t xml:space="preserve">For this paper, you will write </w:t>
      </w:r>
      <w:r w:rsidRPr="00CD6AFC">
        <w:t>a short analysis of any work of adolescent/YA literature</w:t>
      </w:r>
      <w:r>
        <w:t xml:space="preserve"> as it relates to the themes of the course</w:t>
      </w:r>
      <w:r w:rsidRPr="00CD6AFC">
        <w:t xml:space="preserve">. You may develop the essay any way you like, </w:t>
      </w:r>
      <w:proofErr w:type="gramStart"/>
      <w:r w:rsidRPr="00CD6AFC">
        <w:t>as long as</w:t>
      </w:r>
      <w:proofErr w:type="gramEnd"/>
      <w:r w:rsidRPr="00CD6AFC">
        <w:t xml:space="preserve"> you have an argument and draw from supporting evidence. Part of the challenge is to identify a suitable subject and approach. No biographical criticism, although you may use some biographical data. You may write on one of the books we’re reading in class. If you do, you must expand on what we discussed or take a different line of interpretation than the ones we followed in class. </w:t>
      </w:r>
      <w:r>
        <w:t xml:space="preserve">While you may use outside sources for this paper, doing so is not required. </w:t>
      </w:r>
    </w:p>
    <w:p w14:paraId="2222795F" w14:textId="1E960393" w:rsidR="00444733" w:rsidRDefault="00444733" w:rsidP="00A24649">
      <w:pPr>
        <w:rPr>
          <w:b/>
          <w:bCs/>
        </w:rPr>
      </w:pPr>
    </w:p>
    <w:p w14:paraId="7C13EB47" w14:textId="77777777" w:rsidR="00222F03" w:rsidRPr="00716371" w:rsidRDefault="00222F03" w:rsidP="00A24649"/>
    <w:p w14:paraId="5B379B4D" w14:textId="08A194A8" w:rsidR="00A24649" w:rsidRDefault="00A24649" w:rsidP="00A24649">
      <w:pPr>
        <w:rPr>
          <w:b/>
          <w:color w:val="F79646" w:themeColor="accent6"/>
        </w:rPr>
      </w:pPr>
      <w:r w:rsidRPr="00716371">
        <w:rPr>
          <w:b/>
          <w:color w:val="F79646" w:themeColor="accent6"/>
        </w:rPr>
        <w:t>Annotated Bibliography (500 words minimum)</w:t>
      </w:r>
    </w:p>
    <w:p w14:paraId="39D0B1C5" w14:textId="77777777" w:rsidR="00595CEA" w:rsidRPr="00716371" w:rsidRDefault="00595CEA" w:rsidP="00A24649">
      <w:pPr>
        <w:rPr>
          <w:b/>
          <w:color w:val="F79646" w:themeColor="accent6"/>
        </w:rPr>
      </w:pPr>
    </w:p>
    <w:p w14:paraId="7F4DBE0C" w14:textId="50D830F3" w:rsidR="00A24649" w:rsidRDefault="00A24649" w:rsidP="00A24649">
      <w:r w:rsidRPr="00716371">
        <w:t xml:space="preserve">In this assignment, you will explore </w:t>
      </w:r>
      <w:r w:rsidRPr="00716371">
        <w:rPr>
          <w:b/>
          <w:bCs/>
        </w:rPr>
        <w:t xml:space="preserve">AT LEAST </w:t>
      </w:r>
      <w:r w:rsidRPr="00716371">
        <w:t xml:space="preserve">five sources that will be useful in establishing context for your final </w:t>
      </w:r>
      <w:r>
        <w:t>project</w:t>
      </w:r>
      <w:r w:rsidRPr="00716371">
        <w:t xml:space="preserve">. You will both summarize the source </w:t>
      </w:r>
      <w:proofErr w:type="gramStart"/>
      <w:r w:rsidRPr="00716371">
        <w:t>and also</w:t>
      </w:r>
      <w:proofErr w:type="gramEnd"/>
      <w:r w:rsidRPr="00716371">
        <w:t xml:space="preserve">, more importantly, critically examine the strengths and weaknesses of the text and explicate the ways the source will support your overall argument. Each annotation will be at least 100 words </w:t>
      </w:r>
      <w:r w:rsidRPr="00716371">
        <w:rPr>
          <w:b/>
          <w:bCs/>
        </w:rPr>
        <w:t xml:space="preserve">NOT INCLUDING </w:t>
      </w:r>
      <w:r w:rsidRPr="00716371">
        <w:t>an MLA-formatted citation.</w:t>
      </w:r>
    </w:p>
    <w:p w14:paraId="39E2A8E3" w14:textId="77777777" w:rsidR="00444733" w:rsidRPr="00716371" w:rsidRDefault="00444733" w:rsidP="00A24649"/>
    <w:p w14:paraId="48E68FB6" w14:textId="502409AA" w:rsidR="00A24649" w:rsidRDefault="00A24649" w:rsidP="00A24649"/>
    <w:p w14:paraId="3F69BC46" w14:textId="41923BAE" w:rsidR="00A24649" w:rsidRDefault="00A24649" w:rsidP="00A24649">
      <w:pPr>
        <w:rPr>
          <w:b/>
          <w:bCs/>
          <w:color w:val="F79646" w:themeColor="accent6"/>
        </w:rPr>
      </w:pPr>
      <w:r w:rsidRPr="00A24649">
        <w:rPr>
          <w:b/>
          <w:bCs/>
          <w:color w:val="F79646" w:themeColor="accent6"/>
        </w:rPr>
        <w:t xml:space="preserve">Final Project: Podcast or </w:t>
      </w:r>
      <w:proofErr w:type="spellStart"/>
      <w:r w:rsidRPr="00A24649">
        <w:rPr>
          <w:b/>
          <w:bCs/>
          <w:color w:val="F79646" w:themeColor="accent6"/>
        </w:rPr>
        <w:t>Vidcast</w:t>
      </w:r>
      <w:proofErr w:type="spellEnd"/>
      <w:r w:rsidRPr="00A24649">
        <w:rPr>
          <w:b/>
          <w:bCs/>
          <w:color w:val="F79646" w:themeColor="accent6"/>
        </w:rPr>
        <w:t xml:space="preserve"> for a Public Audience</w:t>
      </w:r>
      <w:r w:rsidR="00156CAD">
        <w:rPr>
          <w:b/>
          <w:bCs/>
          <w:color w:val="F79646" w:themeColor="accent6"/>
        </w:rPr>
        <w:t xml:space="preserve"> (1250 words)</w:t>
      </w:r>
    </w:p>
    <w:p w14:paraId="49C6E797" w14:textId="77777777" w:rsidR="00595CEA" w:rsidRPr="00A24649" w:rsidRDefault="00595CEA" w:rsidP="00A24649">
      <w:pPr>
        <w:rPr>
          <w:b/>
          <w:bCs/>
          <w:color w:val="F79646" w:themeColor="accent6"/>
        </w:rPr>
      </w:pPr>
    </w:p>
    <w:p w14:paraId="56689DDF" w14:textId="44DF74C8" w:rsidR="00A24649" w:rsidRPr="00A24649" w:rsidRDefault="00A24649" w:rsidP="00A24649">
      <w:r w:rsidRPr="00A24649">
        <w:t xml:space="preserve">For this assignment you will write, record, edit, and produce a short audio(visual) essay about </w:t>
      </w:r>
      <w:r>
        <w:t xml:space="preserve">the way sex is at play in a children’s or young adult text or piece of pop culture. </w:t>
      </w:r>
      <w:r w:rsidRPr="00A24649">
        <w:t xml:space="preserve">The recording must be at least five (5) minutes long, but no more than ten (10) minutes long. Your audio essay should </w:t>
      </w:r>
      <w:r w:rsidRPr="00A24649">
        <w:lastRenderedPageBreak/>
        <w:t>focus on one thesis/research question for the entirety of the recording. While you may choose whether to use an aud</w:t>
      </w:r>
      <w:r w:rsidR="00EE2EEA">
        <w:t>i</w:t>
      </w:r>
      <w:r w:rsidRPr="00A24649">
        <w:t xml:space="preserve">ovisual or strictly audio format, you should </w:t>
      </w:r>
      <w:proofErr w:type="gramStart"/>
      <w:r w:rsidRPr="00A24649">
        <w:t>take into account</w:t>
      </w:r>
      <w:proofErr w:type="gramEnd"/>
      <w:r w:rsidRPr="00A24649">
        <w:t xml:space="preserve"> how each format would benefit your final project. For example, if you are discussing a film, your argument may benefit from the inclusion of images.</w:t>
      </w:r>
    </w:p>
    <w:p w14:paraId="067D690E" w14:textId="77777777" w:rsidR="00A24649" w:rsidRPr="00A24649" w:rsidRDefault="00A24649" w:rsidP="00A24649"/>
    <w:p w14:paraId="1433E6ED" w14:textId="77777777" w:rsidR="00A24649" w:rsidRPr="00A24649" w:rsidRDefault="00A24649" w:rsidP="00A24649">
      <w:r w:rsidRPr="00A24649">
        <w:t>While this is an audio(visual)-essay assignment, there are a multitude of methods and styles you can use to create your essay. Feel welcome to play/experiment with tone and genre. Plus, think about how to best convey your topic to a wider audience, who may be unfamiliar with your ideas/argument/etc.</w:t>
      </w:r>
    </w:p>
    <w:p w14:paraId="262EC55A" w14:textId="77777777" w:rsidR="00A24649" w:rsidRPr="00A24649" w:rsidRDefault="00A24649" w:rsidP="00A24649"/>
    <w:p w14:paraId="6B55CA76" w14:textId="3BEB501B" w:rsidR="00A24649" w:rsidRPr="00A24649" w:rsidRDefault="00A24649" w:rsidP="00A24649">
      <w:r w:rsidRPr="00A24649">
        <w:t>In addition to exploring a text we did not discuss in this class, one of the major focuses of this assignment is looking at the ways the linguistic and aural modes of communication work </w:t>
      </w:r>
      <w:r w:rsidRPr="00A24649">
        <w:rPr>
          <w:i/>
          <w:iCs/>
        </w:rPr>
        <w:t>together </w:t>
      </w:r>
      <w:r w:rsidRPr="00A24649">
        <w:t xml:space="preserve">to convey meaning. You will need to consider how each aspect of your project alters the meaning of your work and the understanding of your audience. What do they already know about </w:t>
      </w:r>
      <w:r>
        <w:t xml:space="preserve">sex in children’s and YA literature </w:t>
      </w:r>
      <w:r w:rsidRPr="00A24649">
        <w:t xml:space="preserve">and/or the text you are discussing, and what do you want them to come away knowing that they didn’t before?  </w:t>
      </w:r>
    </w:p>
    <w:p w14:paraId="5544F69E" w14:textId="77777777" w:rsidR="00A24649" w:rsidRPr="00A24649" w:rsidRDefault="00A24649" w:rsidP="00A24649"/>
    <w:p w14:paraId="51B5FF03" w14:textId="77777777" w:rsidR="00A24649" w:rsidRPr="00A24649" w:rsidRDefault="00A24649" w:rsidP="00A24649">
      <w:r w:rsidRPr="00A24649">
        <w:t>Though you'll have a lot of flexibility with this assignment, there are a few specific guidelines you'll need to include in your project:</w:t>
      </w:r>
    </w:p>
    <w:p w14:paraId="4E04FA58" w14:textId="77777777" w:rsidR="00A24649" w:rsidRPr="00A24649" w:rsidRDefault="00A24649" w:rsidP="00A24649"/>
    <w:p w14:paraId="3004DD28" w14:textId="368F2715" w:rsidR="00A24649" w:rsidRPr="00A24649" w:rsidRDefault="00A24649" w:rsidP="00A24649">
      <w:pPr>
        <w:numPr>
          <w:ilvl w:val="0"/>
          <w:numId w:val="9"/>
        </w:numPr>
      </w:pPr>
      <w:r w:rsidRPr="00A24649">
        <w:t>12</w:t>
      </w:r>
      <w:r w:rsidR="00156CAD">
        <w:t>5</w:t>
      </w:r>
      <w:r w:rsidRPr="00A24649">
        <w:t>0 words m</w:t>
      </w:r>
      <w:r w:rsidR="00595CEA">
        <w:t>inimum</w:t>
      </w:r>
    </w:p>
    <w:p w14:paraId="45A5238B" w14:textId="77777777" w:rsidR="00A24649" w:rsidRPr="00A24649" w:rsidRDefault="00A24649" w:rsidP="00A24649">
      <w:pPr>
        <w:numPr>
          <w:ilvl w:val="0"/>
          <w:numId w:val="9"/>
        </w:numPr>
      </w:pPr>
      <w:r w:rsidRPr="00A24649">
        <w:t>An introduction to you, as speaker, and your topic.</w:t>
      </w:r>
    </w:p>
    <w:p w14:paraId="6B51676E" w14:textId="4942924A" w:rsidR="00A24649" w:rsidRPr="00A24649" w:rsidRDefault="00A24649" w:rsidP="00A24649">
      <w:pPr>
        <w:numPr>
          <w:ilvl w:val="0"/>
          <w:numId w:val="9"/>
        </w:numPr>
      </w:pPr>
      <w:r w:rsidRPr="00A24649">
        <w:t>A transcript of your video essay</w:t>
      </w:r>
      <w:r w:rsidR="00222F03">
        <w:t xml:space="preserve"> or podcast</w:t>
      </w:r>
      <w:r w:rsidRPr="00A24649">
        <w:t>, uploaded with the main file.</w:t>
      </w:r>
    </w:p>
    <w:p w14:paraId="2CF9E24B" w14:textId="77777777" w:rsidR="00A24649" w:rsidRPr="00A24649" w:rsidRDefault="00A24649" w:rsidP="00A24649">
      <w:pPr>
        <w:numPr>
          <w:ilvl w:val="0"/>
          <w:numId w:val="9"/>
        </w:numPr>
      </w:pPr>
      <w:r w:rsidRPr="00A24649">
        <w:t>A comprehensive Works Cited page.</w:t>
      </w:r>
    </w:p>
    <w:p w14:paraId="096B307D" w14:textId="7D8D290B" w:rsidR="00A24649" w:rsidRDefault="00A24649" w:rsidP="00A24649">
      <w:pPr>
        <w:numPr>
          <w:ilvl w:val="0"/>
          <w:numId w:val="9"/>
        </w:numPr>
      </w:pPr>
      <w:r w:rsidRPr="00A24649">
        <w:t>At least three (3) critical/scholarly sources, but no more than five (5)</w:t>
      </w:r>
    </w:p>
    <w:p w14:paraId="2B6C820F" w14:textId="7CC6450C" w:rsidR="00AE71E0" w:rsidRDefault="00AE71E0" w:rsidP="00AE71E0"/>
    <w:p w14:paraId="5D53E820" w14:textId="31D53053" w:rsidR="00AE71E0" w:rsidRPr="00A24649" w:rsidRDefault="00AE71E0" w:rsidP="00AE71E0">
      <w:r>
        <w:t xml:space="preserve">Although not required, you also have the option to work with a partner on this assignment—after all, podcasting with a friend can be much more fun! Should you decide to do so, you’ll need to tell me ahead of time (by e-mail is fine) and write an additional 100-200 words </w:t>
      </w:r>
      <w:r w:rsidR="00B639E6">
        <w:t>account of/reflection on</w:t>
      </w:r>
      <w:r>
        <w:t xml:space="preserve"> your process of collaboration. Both partners will receive the same grade on the assignment. </w:t>
      </w:r>
    </w:p>
    <w:p w14:paraId="73E12947" w14:textId="77777777" w:rsidR="00A24649" w:rsidRPr="007C09FA" w:rsidRDefault="00A24649" w:rsidP="005834C0">
      <w:pPr>
        <w:rPr>
          <w:rFonts w:ascii="Cambria" w:hAnsi="Cambria" w:cs="Times New Roman"/>
        </w:rPr>
      </w:pPr>
    </w:p>
    <w:p w14:paraId="64C56C68" w14:textId="77777777" w:rsidR="00013177" w:rsidRPr="007C09FA" w:rsidRDefault="00013177" w:rsidP="005834C0">
      <w:pPr>
        <w:rPr>
          <w:rFonts w:ascii="Cambria" w:hAnsi="Cambria" w:cs="Times New Roman"/>
        </w:rPr>
      </w:pPr>
    </w:p>
    <w:p w14:paraId="3C9DCDB5" w14:textId="213068F2" w:rsidR="00013177" w:rsidRDefault="00013177" w:rsidP="005834C0">
      <w:pPr>
        <w:rPr>
          <w:rFonts w:ascii="Cambria" w:hAnsi="Cambria" w:cs="Times New Roman"/>
          <w:b/>
          <w:color w:val="4F81BD" w:themeColor="accent1"/>
        </w:rPr>
      </w:pPr>
      <w:r w:rsidRPr="007C09FA">
        <w:rPr>
          <w:rFonts w:ascii="Cambria" w:hAnsi="Cambria" w:cs="Times New Roman"/>
          <w:b/>
          <w:color w:val="4F81BD" w:themeColor="accent1"/>
        </w:rPr>
        <w:t>Course Policies:</w:t>
      </w:r>
      <w:r w:rsidR="005B1DEF" w:rsidRPr="007C09FA">
        <w:rPr>
          <w:rFonts w:ascii="Cambria" w:hAnsi="Cambria" w:cs="Times New Roman"/>
          <w:b/>
          <w:color w:val="4F81BD" w:themeColor="accent1"/>
        </w:rPr>
        <w:t xml:space="preserve"> </w:t>
      </w:r>
    </w:p>
    <w:p w14:paraId="5936D44B" w14:textId="77777777" w:rsidR="00B41268" w:rsidRPr="007C09FA" w:rsidRDefault="00B41268" w:rsidP="005834C0">
      <w:pPr>
        <w:rPr>
          <w:rFonts w:ascii="Cambria" w:hAnsi="Cambria" w:cs="Times New Roman"/>
        </w:rPr>
      </w:pPr>
    </w:p>
    <w:p w14:paraId="3A06DAD5" w14:textId="77777777" w:rsidR="00013177" w:rsidRPr="007C09FA" w:rsidRDefault="00013177" w:rsidP="00013177">
      <w:pPr>
        <w:numPr>
          <w:ilvl w:val="0"/>
          <w:numId w:val="3"/>
        </w:numPr>
        <w:ind w:left="720"/>
        <w:rPr>
          <w:rFonts w:ascii="Cambria" w:hAnsi="Cambria" w:cs="Times New Roman"/>
        </w:rPr>
      </w:pPr>
      <w:r w:rsidRPr="007C09FA">
        <w:rPr>
          <w:rFonts w:ascii="Cambria" w:hAnsi="Cambria" w:cs="Times New Roman"/>
        </w:rPr>
        <w:t xml:space="preserve">You must complete all </w:t>
      </w:r>
      <w:r w:rsidRPr="007C09FA">
        <w:rPr>
          <w:rFonts w:ascii="Cambria" w:hAnsi="Cambria" w:cs="Times New Roman"/>
          <w:i/>
        </w:rPr>
        <w:t>assignments</w:t>
      </w:r>
      <w:r w:rsidRPr="007C09FA">
        <w:rPr>
          <w:rFonts w:ascii="Cambria" w:hAnsi="Cambria" w:cs="Times New Roman"/>
        </w:rPr>
        <w:t xml:space="preserve"> to receive credit for this course.</w:t>
      </w:r>
    </w:p>
    <w:p w14:paraId="313D105E" w14:textId="5438D9DC" w:rsidR="007C09FA" w:rsidRPr="007C09FA" w:rsidRDefault="00013177" w:rsidP="007C09FA">
      <w:pPr>
        <w:numPr>
          <w:ilvl w:val="0"/>
          <w:numId w:val="3"/>
        </w:numPr>
        <w:ind w:left="720"/>
        <w:rPr>
          <w:rFonts w:ascii="Cambria" w:hAnsi="Cambria" w:cs="Times New Roman"/>
        </w:rPr>
      </w:pPr>
      <w:r w:rsidRPr="007C09FA">
        <w:rPr>
          <w:rFonts w:ascii="Cambria" w:hAnsi="Cambria" w:cs="Times New Roman"/>
          <w:i/>
        </w:rPr>
        <w:t>Attendance:</w:t>
      </w:r>
      <w:r w:rsidRPr="007C09FA">
        <w:rPr>
          <w:rFonts w:ascii="Cambria" w:hAnsi="Cambria" w:cs="Times New Roman"/>
        </w:rPr>
        <w:t xml:space="preserve"> </w:t>
      </w:r>
      <w:r w:rsidR="007C09FA" w:rsidRPr="007C09FA">
        <w:rPr>
          <w:rFonts w:ascii="Cambria" w:hAnsi="Cambria"/>
        </w:rPr>
        <w:t xml:space="preserve">Attendance is mandatory and will be taken daily. You may miss up to three classes without penalty. After three unexcused absences, you will lose 3% off your final grade for each additional unexcused absence. </w:t>
      </w:r>
      <w:r w:rsidR="007C09FA" w:rsidRPr="007C09FA">
        <w:rPr>
          <w:rFonts w:ascii="Cambria" w:hAnsi="Cambria"/>
          <w:b/>
        </w:rPr>
        <w:t>If you miss two full weeks of class (6 unexcused absences), you will automatically fail the course.</w:t>
      </w:r>
      <w:r w:rsidR="007C09FA" w:rsidRPr="007C09FA">
        <w:rPr>
          <w:rFonts w:ascii="Cambria" w:hAnsi="Cambria"/>
        </w:rPr>
        <w:t xml:space="preserve"> Arriving late to class three times will count as one absence. Absences will be excused only in accordance with UF policy. Acceptable reasons include illness, religious holidays, military obligation, and those absences covered by UF’s twelve-day rule (</w:t>
      </w:r>
      <w:proofErr w:type="gramStart"/>
      <w:r w:rsidR="007C09FA" w:rsidRPr="007C09FA">
        <w:rPr>
          <w:rFonts w:ascii="Cambria" w:hAnsi="Cambria"/>
        </w:rPr>
        <w:t>https://catalog.ufl.edu/ugrad/current/regulations/info/attendance.aspx )</w:t>
      </w:r>
      <w:proofErr w:type="gramEnd"/>
      <w:r w:rsidR="007C09FA" w:rsidRPr="007C09FA">
        <w:rPr>
          <w:rFonts w:ascii="Cambria" w:hAnsi="Cambria"/>
        </w:rPr>
        <w:t>. Should you miss a class for any reason, you are responsible for informing yourself as to what was covered in class and for making up all assignments. Students are responsible for all work covered in class, all announcements, and all changes to the syllabus made in class.</w:t>
      </w:r>
    </w:p>
    <w:p w14:paraId="576CA01A" w14:textId="288C86A6" w:rsidR="007E484F" w:rsidRPr="007C09FA" w:rsidRDefault="007C09FA" w:rsidP="00013177">
      <w:pPr>
        <w:numPr>
          <w:ilvl w:val="0"/>
          <w:numId w:val="3"/>
        </w:numPr>
        <w:ind w:left="720"/>
        <w:rPr>
          <w:rFonts w:ascii="Cambria" w:hAnsi="Cambria" w:cs="Times New Roman"/>
        </w:rPr>
      </w:pPr>
      <w:r>
        <w:rPr>
          <w:rFonts w:ascii="Cambria" w:hAnsi="Cambria" w:cs="Times New Roman"/>
          <w:i/>
          <w:iCs/>
        </w:rPr>
        <w:t xml:space="preserve">Tardiness: </w:t>
      </w:r>
      <w:r w:rsidR="0093685B" w:rsidRPr="007C09FA">
        <w:rPr>
          <w:rFonts w:ascii="Cambria" w:hAnsi="Cambria" w:cs="Times New Roman"/>
        </w:rPr>
        <w:t>Latecomers receive partial absences</w:t>
      </w:r>
      <w:r w:rsidR="00222F03">
        <w:rPr>
          <w:rFonts w:ascii="Cambria" w:hAnsi="Cambria" w:cs="Times New Roman"/>
        </w:rPr>
        <w:t xml:space="preserve"> </w:t>
      </w:r>
      <w:r w:rsidR="0093685B" w:rsidRPr="007C09FA">
        <w:rPr>
          <w:rFonts w:ascii="Cambria" w:hAnsi="Cambria" w:cs="Times New Roman"/>
        </w:rPr>
        <w:t xml:space="preserve">and must see me after </w:t>
      </w:r>
      <w:proofErr w:type="gramStart"/>
      <w:r w:rsidR="0093685B" w:rsidRPr="007C09FA">
        <w:rPr>
          <w:rFonts w:ascii="Cambria" w:hAnsi="Cambria" w:cs="Times New Roman"/>
        </w:rPr>
        <w:t>class</w:t>
      </w:r>
      <w:proofErr w:type="gramEnd"/>
      <w:r w:rsidR="0093685B" w:rsidRPr="007C09FA">
        <w:rPr>
          <w:rFonts w:ascii="Cambria" w:hAnsi="Cambria" w:cs="Times New Roman"/>
        </w:rPr>
        <w:t xml:space="preserve"> so I know you attended</w:t>
      </w:r>
      <w:r w:rsidR="00600E83" w:rsidRPr="007C09FA">
        <w:rPr>
          <w:rFonts w:ascii="Cambria" w:hAnsi="Cambria" w:cs="Times New Roman"/>
        </w:rPr>
        <w:t>.</w:t>
      </w:r>
    </w:p>
    <w:p w14:paraId="311C0F91" w14:textId="2E7A42D6" w:rsidR="006F7400" w:rsidRPr="007C09FA" w:rsidRDefault="006F7400" w:rsidP="006F7400">
      <w:pPr>
        <w:numPr>
          <w:ilvl w:val="0"/>
          <w:numId w:val="3"/>
        </w:numPr>
        <w:ind w:left="720"/>
        <w:rPr>
          <w:rFonts w:ascii="Cambria" w:hAnsi="Cambria" w:cs="Times New Roman"/>
        </w:rPr>
      </w:pPr>
      <w:r w:rsidRPr="007C09FA">
        <w:rPr>
          <w:rFonts w:ascii="Cambria" w:eastAsia="Calibri" w:hAnsi="Cambria" w:cs="Times New Roman"/>
          <w:i/>
        </w:rPr>
        <w:lastRenderedPageBreak/>
        <w:t>UF’s policy on Sexual Harassment</w:t>
      </w:r>
      <w:r w:rsidRPr="007C09FA">
        <w:rPr>
          <w:rFonts w:ascii="Cambria" w:eastAsia="Calibri" w:hAnsi="Cambria" w:cs="Times New Roman"/>
        </w:rPr>
        <w:t xml:space="preserve">: The University of Florida is committed to providing a safe educational, working, and residential environment that is free from sexual harassment or misconduct directed towards </w:t>
      </w:r>
      <w:proofErr w:type="gramStart"/>
      <w:r w:rsidRPr="007C09FA">
        <w:rPr>
          <w:rFonts w:ascii="Cambria" w:eastAsia="Calibri" w:hAnsi="Cambria" w:cs="Times New Roman"/>
        </w:rPr>
        <w:t>any and all</w:t>
      </w:r>
      <w:proofErr w:type="gramEnd"/>
      <w:r w:rsidRPr="007C09FA">
        <w:rPr>
          <w:rFonts w:ascii="Cambria" w:eastAsia="Calibri" w:hAnsi="Cambria" w:cs="Times New Roman"/>
        </w:rPr>
        <w:t xml:space="preserve"> members of the community: </w:t>
      </w:r>
      <w:r w:rsidR="00177EED" w:rsidRPr="007C09FA" w:rsidDel="00177EED">
        <w:rPr>
          <w:rFonts w:ascii="Cambria" w:hAnsi="Cambria"/>
        </w:rPr>
        <w:t xml:space="preserve"> </w:t>
      </w:r>
      <w:r w:rsidR="00664C91" w:rsidRPr="007C09FA">
        <w:rPr>
          <w:rFonts w:ascii="Cambria" w:hAnsi="Cambria"/>
        </w:rPr>
        <w:t>https://titleix.ufl.edu/about/title-ix-rights/</w:t>
      </w:r>
    </w:p>
    <w:p w14:paraId="0BE0D7C6" w14:textId="77777777" w:rsidR="00DA19CC" w:rsidRPr="00827720" w:rsidRDefault="00013177" w:rsidP="00DA19CC">
      <w:pPr>
        <w:numPr>
          <w:ilvl w:val="0"/>
          <w:numId w:val="3"/>
        </w:numPr>
        <w:ind w:left="720"/>
      </w:pPr>
      <w:r w:rsidRPr="007C09FA">
        <w:rPr>
          <w:rFonts w:ascii="Cambria" w:hAnsi="Cambria" w:cs="Times New Roman"/>
          <w:i/>
        </w:rPr>
        <w:t>Paper Format</w:t>
      </w:r>
      <w:r w:rsidR="001B0257" w:rsidRPr="007C09FA">
        <w:rPr>
          <w:rFonts w:ascii="Cambria" w:hAnsi="Cambria" w:cs="Times New Roman"/>
          <w:i/>
        </w:rPr>
        <w:t xml:space="preserve"> &amp; Submission</w:t>
      </w:r>
      <w:r w:rsidRPr="007C09FA">
        <w:rPr>
          <w:rFonts w:ascii="Cambria" w:hAnsi="Cambria" w:cs="Times New Roman"/>
        </w:rPr>
        <w:t xml:space="preserve">: </w:t>
      </w:r>
      <w:r w:rsidR="00DA19CC">
        <w:t>A</w:t>
      </w:r>
      <w:r w:rsidR="00DA19CC" w:rsidRPr="00827720">
        <w:t>ll papers should be formatted per MLA standards (T</w:t>
      </w:r>
      <w:r w:rsidR="00DA19CC">
        <w:t>imes New Roman</w:t>
      </w:r>
      <w:r w:rsidR="00DA19CC" w:rsidRPr="00827720">
        <w:t xml:space="preserve"> 12, double-spaced, one-inch margins, MLA header, and MLA citations) and submitted to the assignment on Canvas as a .doc or .docx file. Please note that failure of technology is not an excuse, so plan your time accordingly.</w:t>
      </w:r>
    </w:p>
    <w:p w14:paraId="2C01BB46" w14:textId="456A55C4" w:rsidR="00013177" w:rsidRPr="00DA19CC" w:rsidRDefault="00DA19CC" w:rsidP="00DA19CC">
      <w:pPr>
        <w:ind w:left="720"/>
        <w:rPr>
          <w:b/>
        </w:rPr>
      </w:pPr>
      <w:r w:rsidRPr="00827720">
        <w:rPr>
          <w:b/>
        </w:rPr>
        <w:t xml:space="preserve">Note: You must complete </w:t>
      </w:r>
      <w:r w:rsidRPr="00827720">
        <w:rPr>
          <w:b/>
          <w:i/>
        </w:rPr>
        <w:t>all assignments</w:t>
      </w:r>
      <w:r w:rsidRPr="00827720">
        <w:rPr>
          <w:b/>
        </w:rPr>
        <w:t xml:space="preserve"> to receive credit for this course. </w:t>
      </w:r>
    </w:p>
    <w:p w14:paraId="0F4C2342" w14:textId="7321CF4F" w:rsidR="00EF6B99" w:rsidRPr="007C09FA" w:rsidRDefault="00EF6B99" w:rsidP="00013177">
      <w:pPr>
        <w:numPr>
          <w:ilvl w:val="0"/>
          <w:numId w:val="3"/>
        </w:numPr>
        <w:ind w:left="720"/>
        <w:rPr>
          <w:rFonts w:ascii="Cambria" w:hAnsi="Cambria" w:cs="Times New Roman"/>
        </w:rPr>
      </w:pPr>
      <w:r w:rsidRPr="007C09FA">
        <w:rPr>
          <w:rFonts w:ascii="Cambria" w:hAnsi="Cambria" w:cs="Times New Roman"/>
          <w:i/>
        </w:rPr>
        <w:t>Late Papers/Assignments</w:t>
      </w:r>
      <w:r w:rsidRPr="007C09FA">
        <w:rPr>
          <w:rFonts w:ascii="Cambria" w:hAnsi="Cambria" w:cs="Times New Roman"/>
        </w:rPr>
        <w:t xml:space="preserve">: </w:t>
      </w:r>
      <w:r w:rsidR="007C09FA" w:rsidRPr="00716371">
        <w:t>Papers that are submitted late will lose ten percent off their final grade for each day that they are late. After three days, I will not accept late papers. Brief Responses will not be accepted late.</w:t>
      </w:r>
      <w:r w:rsidR="007C09FA">
        <w:t xml:space="preserve"> </w:t>
      </w:r>
    </w:p>
    <w:p w14:paraId="413D29E1" w14:textId="41239B4B" w:rsidR="00013177" w:rsidRPr="007C09FA" w:rsidRDefault="00A426DC" w:rsidP="00013177">
      <w:pPr>
        <w:numPr>
          <w:ilvl w:val="0"/>
          <w:numId w:val="3"/>
        </w:numPr>
        <w:ind w:left="720"/>
        <w:rPr>
          <w:rFonts w:ascii="Cambria" w:hAnsi="Cambria" w:cs="Times New Roman"/>
        </w:rPr>
      </w:pPr>
      <w:r w:rsidRPr="007C09FA">
        <w:rPr>
          <w:rFonts w:ascii="Cambria" w:hAnsi="Cambria" w:cs="Times New Roman"/>
          <w:i/>
        </w:rPr>
        <w:t xml:space="preserve">Paper Maintenance Responsibilities. </w:t>
      </w:r>
      <w:r w:rsidRPr="007C09FA">
        <w:rPr>
          <w:rFonts w:ascii="Cambria" w:hAnsi="Cambria" w:cs="Times New Roman"/>
        </w:rPr>
        <w:t xml:space="preserve">Keep duplicate copies of all work submitted in this course. Save all returned, graded work until the semester is over. </w:t>
      </w:r>
    </w:p>
    <w:p w14:paraId="0DECE16E" w14:textId="75C734BB" w:rsidR="00A9632A" w:rsidRPr="00222F03" w:rsidRDefault="007534A0" w:rsidP="00222F03">
      <w:pPr>
        <w:numPr>
          <w:ilvl w:val="0"/>
          <w:numId w:val="3"/>
        </w:numPr>
        <w:ind w:left="720"/>
        <w:rPr>
          <w:rFonts w:ascii="Cambria" w:hAnsi="Cambria" w:cs="Times New Roman"/>
        </w:rPr>
      </w:pPr>
      <w:r w:rsidRPr="007C09FA">
        <w:rPr>
          <w:rFonts w:ascii="Cambria" w:hAnsi="Cambria" w:cs="Times New Roman"/>
          <w:i/>
        </w:rPr>
        <w:t>Academic Honesty and Definition of Plagiarism.</w:t>
      </w:r>
      <w:r w:rsidRPr="007C09FA">
        <w:rPr>
          <w:rFonts w:ascii="Cambria" w:hAnsi="Cambria" w:cs="Times New Roman"/>
        </w:rPr>
        <w:t xml:space="preserve"> </w:t>
      </w:r>
      <w:r w:rsidR="003A3D1D" w:rsidRPr="007C09FA">
        <w:rPr>
          <w:rFonts w:ascii="Cambria" w:hAnsi="Cambria" w:cs="Times New Roman"/>
        </w:rPr>
        <w:t xml:space="preserve">UF students are bound by The Honor Pledge: “We, the members of the University of Florida community, pledge to hold ourselves and our peers to the highest standards of honor and integrity by abiding by the Honor Code. On all work submitted for credit by students at the University of Florida, the following pledge </w:t>
      </w:r>
      <w:r w:rsidR="006E7B02" w:rsidRPr="007C09FA">
        <w:rPr>
          <w:rFonts w:ascii="Cambria" w:hAnsi="Cambria" w:cs="Times New Roman"/>
        </w:rPr>
        <w:t>is either required or implied: ‘</w:t>
      </w:r>
      <w:r w:rsidR="003A3D1D" w:rsidRPr="007C09FA">
        <w:rPr>
          <w:rFonts w:ascii="Cambria" w:hAnsi="Cambria" w:cs="Times New Roman"/>
        </w:rPr>
        <w:t>On my honor, I have neither given nor received unauthorized aid in doing this assignment.</w:t>
      </w:r>
      <w:r w:rsidR="006E7B02" w:rsidRPr="007C09FA">
        <w:rPr>
          <w:rFonts w:ascii="Cambria" w:hAnsi="Cambria" w:cs="Times New Roman"/>
        </w:rPr>
        <w:t>’</w:t>
      </w:r>
      <w:r w:rsidR="003A3D1D" w:rsidRPr="007C09FA">
        <w:rPr>
          <w:rFonts w:ascii="Cambria" w:hAnsi="Cambria" w:cs="Times New Roman"/>
        </w:rPr>
        <w:t>” The Honor Code (</w:t>
      </w:r>
      <w:r w:rsidR="00395BA5" w:rsidRPr="007C09FA">
        <w:rPr>
          <w:rFonts w:ascii="Cambria" w:hAnsi="Cambria"/>
        </w:rPr>
        <w:t>https://sccr.dso.ufl.edu/policies/student-honor-code-student-conduct-code/</w:t>
      </w:r>
      <w:r w:rsidR="003A3D1D" w:rsidRPr="007C09FA">
        <w:rPr>
          <w:rFonts w:ascii="Cambria" w:hAnsi="Cambria" w:cs="Times New Roman"/>
        </w:rPr>
        <w:t>) specifies a number of behaviors that are in violation of this code and the possible sanctions</w:t>
      </w:r>
      <w:r w:rsidR="00A9632A" w:rsidRPr="007C09FA">
        <w:rPr>
          <w:rFonts w:ascii="Cambria" w:hAnsi="Cambria" w:cs="Times New Roman"/>
        </w:rPr>
        <w:t>.</w:t>
      </w:r>
      <w:r w:rsidR="00A9632A" w:rsidRPr="00222F03">
        <w:rPr>
          <w:rFonts w:ascii="Cambria" w:hAnsi="Cambria" w:cs="Times New Roman"/>
          <w:highlight w:val="yellow"/>
        </w:rPr>
        <w:br/>
      </w:r>
      <w:r w:rsidR="00A9632A" w:rsidRPr="00222F03">
        <w:rPr>
          <w:rFonts w:ascii="Cambria" w:hAnsi="Cambria" w:cs="Times New Roman"/>
        </w:rPr>
        <w:t xml:space="preserve"> A Student must not represent as the </w:t>
      </w:r>
      <w:proofErr w:type="gramStart"/>
      <w:r w:rsidR="00A9632A" w:rsidRPr="00222F03">
        <w:rPr>
          <w:rFonts w:ascii="Cambria" w:hAnsi="Cambria" w:cs="Times New Roman"/>
        </w:rPr>
        <w:t>Student’s</w:t>
      </w:r>
      <w:proofErr w:type="gramEnd"/>
      <w:r w:rsidR="00A9632A" w:rsidRPr="00222F03">
        <w:rPr>
          <w:rFonts w:ascii="Cambria" w:hAnsi="Cambria" w:cs="Times New Roman"/>
        </w:rPr>
        <w:t xml:space="preserve"> own work all or any portion of the work of another. Plagiarism includes but is not limited to:</w:t>
      </w:r>
    </w:p>
    <w:p w14:paraId="5390F308" w14:textId="3BC42F6F" w:rsidR="00A9632A" w:rsidRPr="00222F03" w:rsidRDefault="00A9632A" w:rsidP="00A9632A">
      <w:pPr>
        <w:ind w:left="720"/>
        <w:rPr>
          <w:rFonts w:ascii="Cambria" w:hAnsi="Cambria" w:cs="Times New Roman"/>
        </w:rPr>
      </w:pPr>
      <w:r w:rsidRPr="00222F03">
        <w:rPr>
          <w:rFonts w:ascii="Cambria" w:hAnsi="Cambria" w:cs="Times New Roman"/>
        </w:rPr>
        <w:t>a. Stealing, misquoting, insufficiently paraphrasing, or patch-writing.</w:t>
      </w:r>
    </w:p>
    <w:p w14:paraId="7AC84AFA" w14:textId="59743947" w:rsidR="00A9632A" w:rsidRPr="00222F03" w:rsidRDefault="00A9632A" w:rsidP="00A9632A">
      <w:pPr>
        <w:ind w:left="720"/>
        <w:rPr>
          <w:rFonts w:ascii="Cambria" w:hAnsi="Cambria" w:cs="Times New Roman"/>
        </w:rPr>
      </w:pPr>
      <w:r w:rsidRPr="00222F03">
        <w:rPr>
          <w:rFonts w:ascii="Cambria" w:hAnsi="Cambria" w:cs="Times New Roman"/>
        </w:rPr>
        <w:t xml:space="preserve">b. Self-plagiarism, which is the reuse of the </w:t>
      </w:r>
      <w:proofErr w:type="gramStart"/>
      <w:r w:rsidRPr="00222F03">
        <w:rPr>
          <w:rFonts w:ascii="Cambria" w:hAnsi="Cambria" w:cs="Times New Roman"/>
        </w:rPr>
        <w:t>Student’s</w:t>
      </w:r>
      <w:proofErr w:type="gramEnd"/>
      <w:r w:rsidRPr="00222F03">
        <w:rPr>
          <w:rFonts w:ascii="Cambria" w:hAnsi="Cambria" w:cs="Times New Roman"/>
        </w:rPr>
        <w:t xml:space="preserve"> own submitted work, or the simultaneous submission of the Student’s own work, without the full and clear acknowledgment and permission of the Faculty to whom it is submitted.</w:t>
      </w:r>
    </w:p>
    <w:p w14:paraId="70F14730" w14:textId="62E41EA9" w:rsidR="00A9632A" w:rsidRPr="00222F03" w:rsidRDefault="00A9632A" w:rsidP="00A9632A">
      <w:pPr>
        <w:ind w:left="720"/>
        <w:rPr>
          <w:rFonts w:ascii="Cambria" w:hAnsi="Cambria" w:cs="Times New Roman"/>
        </w:rPr>
      </w:pPr>
      <w:r w:rsidRPr="00222F03">
        <w:rPr>
          <w:rFonts w:ascii="Cambria" w:hAnsi="Cambria" w:cs="Times New Roman"/>
        </w:rPr>
        <w:t>c. Submitting materials from any source without proper attribution.</w:t>
      </w:r>
    </w:p>
    <w:p w14:paraId="7344EBB4" w14:textId="763EE56A" w:rsidR="00A9632A" w:rsidRPr="007C09FA" w:rsidRDefault="00A9632A" w:rsidP="00A9632A">
      <w:pPr>
        <w:ind w:left="720"/>
        <w:rPr>
          <w:rFonts w:ascii="Cambria" w:hAnsi="Cambria" w:cs="Times New Roman"/>
        </w:rPr>
      </w:pPr>
      <w:r w:rsidRPr="00222F03">
        <w:rPr>
          <w:rFonts w:ascii="Cambria" w:hAnsi="Cambria" w:cs="Times New Roman"/>
        </w:rPr>
        <w:t xml:space="preserve">d. Submitting a document, assignment, or material that, in whole or in part, is identical or substantially identical to a document or assignment the </w:t>
      </w:r>
      <w:proofErr w:type="gramStart"/>
      <w:r w:rsidRPr="00222F03">
        <w:rPr>
          <w:rFonts w:ascii="Cambria" w:hAnsi="Cambria" w:cs="Times New Roman"/>
        </w:rPr>
        <w:t>Student</w:t>
      </w:r>
      <w:proofErr w:type="gramEnd"/>
      <w:r w:rsidRPr="00222F03">
        <w:rPr>
          <w:rFonts w:ascii="Cambria" w:hAnsi="Cambria" w:cs="Times New Roman"/>
        </w:rPr>
        <w:t xml:space="preserve"> did not author.</w:t>
      </w:r>
    </w:p>
    <w:p w14:paraId="733D2052" w14:textId="0F588B92" w:rsidR="00950FBC" w:rsidRPr="007C09FA" w:rsidRDefault="00442207" w:rsidP="00950FBC">
      <w:pPr>
        <w:numPr>
          <w:ilvl w:val="0"/>
          <w:numId w:val="3"/>
        </w:numPr>
        <w:ind w:left="720"/>
        <w:rPr>
          <w:rFonts w:ascii="Cambria" w:hAnsi="Cambria" w:cs="Times New Roman"/>
        </w:rPr>
      </w:pPr>
      <w:r w:rsidRPr="007C09FA">
        <w:rPr>
          <w:rFonts w:ascii="Cambria" w:hAnsi="Cambria" w:cs="Times New Roman"/>
        </w:rPr>
        <w:t xml:space="preserve">Students with </w:t>
      </w:r>
      <w:r w:rsidRPr="007C09FA">
        <w:rPr>
          <w:rFonts w:ascii="Cambria" w:hAnsi="Cambria" w:cs="Times New Roman"/>
          <w:i/>
        </w:rPr>
        <w:t>disabilities</w:t>
      </w:r>
      <w:r w:rsidRPr="007C09FA">
        <w:rPr>
          <w:rFonts w:ascii="Cambria" w:hAnsi="Cambria" w:cs="Times New Roman"/>
        </w:rPr>
        <w:t xml:space="preserve"> who are requesting accommodations should first register with the Disability Resource Center (352-392-8565, </w:t>
      </w:r>
      <w:proofErr w:type="gramStart"/>
      <w:r w:rsidR="005B5DB4" w:rsidRPr="007C09FA">
        <w:rPr>
          <w:rFonts w:ascii="Cambria" w:hAnsi="Cambria" w:cs="Times New Roman"/>
        </w:rPr>
        <w:t>https://disability.ufl.edu/</w:t>
      </w:r>
      <w:r w:rsidR="005B5DB4" w:rsidRPr="007C09FA" w:rsidDel="005B5DB4">
        <w:rPr>
          <w:rFonts w:ascii="Cambria" w:hAnsi="Cambria" w:cs="Times New Roman"/>
        </w:rPr>
        <w:t xml:space="preserve"> </w:t>
      </w:r>
      <w:r w:rsidRPr="007C09FA">
        <w:rPr>
          <w:rFonts w:ascii="Cambria" w:hAnsi="Cambria" w:cs="Times New Roman"/>
        </w:rPr>
        <w:t>)</w:t>
      </w:r>
      <w:proofErr w:type="gramEnd"/>
      <w:r w:rsidRPr="007C09FA">
        <w:rPr>
          <w:rFonts w:ascii="Cambria" w:hAnsi="Cambria" w:cs="Times New Roman"/>
        </w:rPr>
        <w:t>, which will provide appropriate docum</w:t>
      </w:r>
      <w:r w:rsidR="007C35F1" w:rsidRPr="007C09FA">
        <w:rPr>
          <w:rFonts w:ascii="Cambria" w:hAnsi="Cambria" w:cs="Times New Roman"/>
        </w:rPr>
        <w:t xml:space="preserve">entation to give </w:t>
      </w:r>
      <w:r w:rsidR="00A9632A" w:rsidRPr="007C09FA">
        <w:rPr>
          <w:rFonts w:ascii="Cambria" w:hAnsi="Cambria" w:cs="Times New Roman"/>
        </w:rPr>
        <w:t>your</w:t>
      </w:r>
      <w:r w:rsidR="007C35F1" w:rsidRPr="007C09FA">
        <w:rPr>
          <w:rFonts w:ascii="Cambria" w:hAnsi="Cambria" w:cs="Times New Roman"/>
        </w:rPr>
        <w:t xml:space="preserve"> instructor early in the semester.</w:t>
      </w:r>
    </w:p>
    <w:p w14:paraId="3BE7003F" w14:textId="6CED4892" w:rsidR="006F7400" w:rsidRPr="007C09FA" w:rsidRDefault="006F7400" w:rsidP="006F7400">
      <w:pPr>
        <w:numPr>
          <w:ilvl w:val="0"/>
          <w:numId w:val="3"/>
        </w:numPr>
        <w:ind w:left="720"/>
        <w:rPr>
          <w:rFonts w:ascii="Cambria" w:hAnsi="Cambria" w:cs="Times New Roman"/>
        </w:rPr>
      </w:pPr>
      <w:r w:rsidRPr="007C09FA">
        <w:rPr>
          <w:rStyle w:val="Hyperlink"/>
          <w:rFonts w:ascii="Cambria" w:hAnsi="Cambria" w:cs="Times New Roman"/>
          <w:i/>
          <w:color w:val="auto"/>
          <w:u w:val="none"/>
        </w:rPr>
        <w:t>Students who are in distress</w:t>
      </w:r>
      <w:r w:rsidRPr="007C09FA">
        <w:rPr>
          <w:rStyle w:val="Hyperlink"/>
          <w:rFonts w:ascii="Cambria" w:hAnsi="Cambria" w:cs="Times New Roman"/>
          <w:color w:val="auto"/>
          <w:u w:val="none"/>
        </w:rPr>
        <w:t xml:space="preserve"> or </w:t>
      </w:r>
      <w:r w:rsidRPr="007C09FA">
        <w:rPr>
          <w:rFonts w:ascii="Cambria" w:eastAsia="Calibri" w:hAnsi="Cambria" w:cs="Times New Roman"/>
        </w:rPr>
        <w:t xml:space="preserve">who are in need of counseling or urgent help: please contact </w:t>
      </w:r>
      <w:hyperlink r:id="rId8" w:history="1">
        <w:r w:rsidRPr="007C09FA">
          <w:rPr>
            <w:rStyle w:val="Hyperlink"/>
            <w:rFonts w:ascii="Cambria" w:eastAsia="Calibri" w:hAnsi="Cambria" w:cs="Times New Roman"/>
          </w:rPr>
          <w:t>umatter@ufl.edu</w:t>
        </w:r>
      </w:hyperlink>
      <w:r w:rsidRPr="007C09FA">
        <w:rPr>
          <w:rFonts w:ascii="Cambria" w:eastAsia="Calibri" w:hAnsi="Cambria" w:cs="Times New Roman"/>
        </w:rPr>
        <w:t xml:space="preserve"> or 352-392-1575 so that a team member can reach out to you. UF’s Counseling and Wellness Center offers additional support: 352-392-1575, or contact them online: </w:t>
      </w:r>
      <w:hyperlink r:id="rId9" w:history="1">
        <w:r w:rsidRPr="007C09FA">
          <w:rPr>
            <w:rStyle w:val="Hyperlink"/>
            <w:rFonts w:ascii="Cambria" w:eastAsia="Calibri" w:hAnsi="Cambria" w:cs="Times New Roman"/>
          </w:rPr>
          <w:t>https://counseling.ufl.edu/</w:t>
        </w:r>
      </w:hyperlink>
    </w:p>
    <w:p w14:paraId="5A021F8B" w14:textId="629C82C2" w:rsidR="00442207" w:rsidRPr="007C09FA" w:rsidRDefault="00442207" w:rsidP="00442207">
      <w:pPr>
        <w:numPr>
          <w:ilvl w:val="0"/>
          <w:numId w:val="3"/>
        </w:numPr>
        <w:ind w:left="720"/>
        <w:rPr>
          <w:rFonts w:ascii="Cambria" w:hAnsi="Cambria" w:cs="Times New Roman"/>
        </w:rPr>
      </w:pPr>
      <w:r w:rsidRPr="007C09FA">
        <w:rPr>
          <w:rFonts w:ascii="Cambria" w:hAnsi="Cambria" w:cs="Times New Roman"/>
        </w:rPr>
        <w:t xml:space="preserve">For information on UF Grading policies, see: </w:t>
      </w:r>
      <w:hyperlink r:id="rId10" w:history="1">
        <w:r w:rsidRPr="007C09FA">
          <w:rPr>
            <w:rStyle w:val="Hyperlink"/>
            <w:rFonts w:ascii="Cambria" w:hAnsi="Cambria" w:cs="Times New Roman"/>
          </w:rPr>
          <w:t>https://catalog.ufl.edu/ugrad/current/regulations/info/grades.aspx</w:t>
        </w:r>
      </w:hyperlink>
    </w:p>
    <w:p w14:paraId="5A0D39CD" w14:textId="2223BD9E" w:rsidR="003D3CC2" w:rsidRPr="007C09FA" w:rsidRDefault="003D3CC2" w:rsidP="00442207">
      <w:pPr>
        <w:numPr>
          <w:ilvl w:val="0"/>
          <w:numId w:val="3"/>
        </w:numPr>
        <w:ind w:left="720"/>
        <w:rPr>
          <w:rFonts w:ascii="Cambria" w:hAnsi="Cambria" w:cs="Times New Roman"/>
        </w:rPr>
      </w:pPr>
      <w:r w:rsidRPr="007C09FA">
        <w:rPr>
          <w:rFonts w:ascii="Cambria" w:hAnsi="Cambria" w:cs="Times New Roman"/>
          <w:i/>
        </w:rPr>
        <w:t>Grade Appeals</w:t>
      </w:r>
      <w:r w:rsidRPr="007C09FA">
        <w:rPr>
          <w:rFonts w:ascii="Cambria" w:hAnsi="Cambria" w:cs="Times New Roman"/>
        </w:rPr>
        <w:t xml:space="preserve">. In 1000- and 2000-level courses, students may appeal a final grade by filling out a form available from Carla Blount, Program Assistant, in the Department office (4008 TUR). </w:t>
      </w:r>
      <w:r w:rsidR="00131BEC" w:rsidRPr="007C09FA">
        <w:rPr>
          <w:rFonts w:ascii="Cambria" w:hAnsi="Cambria" w:cs="Times New Roman"/>
        </w:rPr>
        <w:t xml:space="preserve"> Please contact Ms. Blount at </w:t>
      </w:r>
      <w:hyperlink r:id="rId11" w:history="1">
        <w:r w:rsidR="00131BEC" w:rsidRPr="007C09FA">
          <w:rPr>
            <w:rStyle w:val="Hyperlink"/>
            <w:rFonts w:ascii="Cambria" w:hAnsi="Cambria" w:cs="Times New Roman"/>
          </w:rPr>
          <w:t>cblount@ufl.edu</w:t>
        </w:r>
      </w:hyperlink>
      <w:r w:rsidR="00131BEC" w:rsidRPr="007C09FA">
        <w:rPr>
          <w:rFonts w:ascii="Cambria" w:hAnsi="Cambria" w:cs="Times New Roman"/>
        </w:rPr>
        <w:t xml:space="preserve"> </w:t>
      </w:r>
      <w:r w:rsidRPr="007C09FA">
        <w:rPr>
          <w:rFonts w:ascii="Cambria" w:hAnsi="Cambria" w:cs="Times New Roman"/>
        </w:rPr>
        <w:t xml:space="preserve">Grade appeals may result in a higher, unchanged, or lower final grade. </w:t>
      </w:r>
    </w:p>
    <w:p w14:paraId="32A90352" w14:textId="52EF0713" w:rsidR="00442207" w:rsidRPr="007C09FA" w:rsidRDefault="002B7EFB" w:rsidP="00442207">
      <w:pPr>
        <w:numPr>
          <w:ilvl w:val="0"/>
          <w:numId w:val="3"/>
        </w:numPr>
        <w:ind w:left="720"/>
        <w:rPr>
          <w:rStyle w:val="Hyperlink"/>
          <w:rFonts w:ascii="Cambria" w:hAnsi="Cambria" w:cs="Times New Roman"/>
          <w:color w:val="auto"/>
          <w:u w:val="none"/>
        </w:rPr>
      </w:pPr>
      <w:r w:rsidRPr="007C09FA">
        <w:rPr>
          <w:rFonts w:ascii="Cambria" w:hAnsi="Cambria" w:cs="Times New Roman"/>
          <w:i/>
        </w:rPr>
        <w:t>Course Evaluations.</w:t>
      </w:r>
      <w:r w:rsidR="00442207" w:rsidRPr="007C09FA">
        <w:rPr>
          <w:rFonts w:ascii="Cambria" w:eastAsiaTheme="minorHAnsi" w:hAnsi="Cambria" w:cs="Times New Roman"/>
        </w:rPr>
        <w:t xml:space="preserve"> </w:t>
      </w:r>
      <w:r w:rsidR="00A9632A" w:rsidRPr="007C09FA">
        <w:rPr>
          <w:rFonts w:ascii="Cambria" w:eastAsiaTheme="minorHAnsi" w:hAnsi="Cambria" w:cs="Times New Roman"/>
        </w:rPr>
        <w:t>Students are expected to provide feedback on the quality of instruction in this course by completing online evaluations</w:t>
      </w:r>
      <w:r w:rsidR="00950FBC" w:rsidRPr="007C09FA">
        <w:rPr>
          <w:rFonts w:ascii="Cambria" w:eastAsiaTheme="minorHAnsi" w:hAnsi="Cambria" w:cs="Times New Roman"/>
        </w:rPr>
        <w:t xml:space="preserve">. </w:t>
      </w:r>
      <w:r w:rsidR="00442207" w:rsidRPr="007C09FA">
        <w:rPr>
          <w:rFonts w:ascii="Cambria" w:hAnsi="Cambria" w:cs="Times New Roman"/>
        </w:rPr>
        <w:t xml:space="preserve">Toward the end of the semester, you will receive email messages </w:t>
      </w:r>
      <w:r w:rsidR="00A9632A" w:rsidRPr="007C09FA">
        <w:rPr>
          <w:rFonts w:ascii="Cambria" w:hAnsi="Cambria" w:cs="Times New Roman"/>
        </w:rPr>
        <w:t>requesting that you</w:t>
      </w:r>
      <w:r w:rsidR="00442207" w:rsidRPr="007C09FA">
        <w:rPr>
          <w:rFonts w:ascii="Cambria" w:hAnsi="Cambria" w:cs="Times New Roman"/>
        </w:rPr>
        <w:t xml:space="preserve"> </w:t>
      </w:r>
      <w:r w:rsidR="00950FBC" w:rsidRPr="007C09FA">
        <w:rPr>
          <w:rFonts w:ascii="Cambria" w:hAnsi="Cambria" w:cs="Times New Roman"/>
        </w:rPr>
        <w:t>do this online</w:t>
      </w:r>
      <w:r w:rsidR="00442207" w:rsidRPr="007C09FA">
        <w:rPr>
          <w:rFonts w:ascii="Cambria" w:hAnsi="Cambria" w:cs="Times New Roman"/>
        </w:rPr>
        <w:t xml:space="preserve">: </w:t>
      </w:r>
      <w:r w:rsidR="00395BA5" w:rsidRPr="007C09FA">
        <w:rPr>
          <w:rFonts w:ascii="Cambria" w:hAnsi="Cambria" w:cs="Times New Roman"/>
        </w:rPr>
        <w:t>https://ufl.bluera.com/ufl/</w:t>
      </w:r>
      <w:r w:rsidR="00395BA5" w:rsidRPr="007C09FA" w:rsidDel="00395BA5">
        <w:rPr>
          <w:rFonts w:ascii="Cambria" w:hAnsi="Cambria" w:cs="Times New Roman"/>
        </w:rPr>
        <w:t xml:space="preserve"> </w:t>
      </w:r>
    </w:p>
    <w:p w14:paraId="62DEE2BE" w14:textId="2AF70471" w:rsidR="004077F9" w:rsidRPr="007C09FA" w:rsidRDefault="004077F9" w:rsidP="00156CAD">
      <w:pPr>
        <w:numPr>
          <w:ilvl w:val="0"/>
          <w:numId w:val="3"/>
        </w:numPr>
        <w:ind w:left="720"/>
        <w:rPr>
          <w:rFonts w:ascii="Cambria" w:hAnsi="Cambria" w:cs="Times New Roman"/>
        </w:rPr>
      </w:pPr>
      <w:r w:rsidRPr="007C09FA">
        <w:rPr>
          <w:rFonts w:ascii="Cambria" w:hAnsi="Cambria" w:cs="Times New Roman"/>
          <w:bCs/>
          <w:i/>
          <w:iCs/>
        </w:rPr>
        <w:t>Policy on environmental sustainability.</w:t>
      </w:r>
      <w:r w:rsidRPr="007C09FA">
        <w:rPr>
          <w:rFonts w:ascii="Cambria" w:hAnsi="Cambria" w:cs="Times New Roman"/>
        </w:rPr>
        <w:t xml:space="preserve"> Whenever possible, I will use paper-sparing electronic media to distribute our course materials. Consider purchasing electronic editions of assigned </w:t>
      </w:r>
      <w:r w:rsidRPr="007C09FA">
        <w:rPr>
          <w:rFonts w:ascii="Cambria" w:hAnsi="Cambria" w:cs="Times New Roman"/>
        </w:rPr>
        <w:lastRenderedPageBreak/>
        <w:t xml:space="preserve">texts when they are </w:t>
      </w:r>
      <w:proofErr w:type="gramStart"/>
      <w:r w:rsidRPr="007C09FA">
        <w:rPr>
          <w:rFonts w:ascii="Cambria" w:hAnsi="Cambria" w:cs="Times New Roman"/>
        </w:rPr>
        <w:t>available, or</w:t>
      </w:r>
      <w:proofErr w:type="gramEnd"/>
      <w:r w:rsidRPr="007C09FA">
        <w:rPr>
          <w:rFonts w:ascii="Cambria" w:hAnsi="Cambria" w:cs="Times New Roman"/>
        </w:rPr>
        <w:t xml:space="preserve"> used copies of print texts. If you do not elect to keep your print books, consider sharing them with others after the semester ends. (For example, you could donate them to the Alachua County </w:t>
      </w:r>
      <w:hyperlink r:id="rId12" w:history="1">
        <w:r w:rsidRPr="007C09FA">
          <w:rPr>
            <w:rStyle w:val="Hyperlink"/>
            <w:rFonts w:ascii="Cambria" w:hAnsi="Cambria" w:cs="Times New Roman"/>
          </w:rPr>
          <w:t>Friends of the Library</w:t>
        </w:r>
      </w:hyperlink>
      <w:r w:rsidRPr="007C09FA">
        <w:rPr>
          <w:rFonts w:ascii="Cambria" w:hAnsi="Cambria" w:cs="Times New Roman"/>
        </w:rPr>
        <w:t xml:space="preserve"> annual book sale.)</w:t>
      </w:r>
    </w:p>
    <w:p w14:paraId="14024907" w14:textId="16088082" w:rsidR="003F5521" w:rsidRDefault="003F5521">
      <w:pPr>
        <w:rPr>
          <w:rFonts w:eastAsia="Calibri" w:cs="Times New Roman"/>
          <w:b/>
          <w:color w:val="4F81BD" w:themeColor="accent1"/>
        </w:rPr>
      </w:pPr>
    </w:p>
    <w:p w14:paraId="3B770DE3" w14:textId="77777777" w:rsidR="00B41268" w:rsidRDefault="00B41268">
      <w:pPr>
        <w:rPr>
          <w:rFonts w:eastAsia="Calibri" w:cs="Times New Roman"/>
          <w:b/>
          <w:color w:val="4F81BD" w:themeColor="accent1"/>
        </w:rPr>
      </w:pPr>
      <w:r>
        <w:rPr>
          <w:rFonts w:eastAsia="Calibri" w:cs="Times New Roman"/>
          <w:b/>
          <w:color w:val="4F81BD" w:themeColor="accent1"/>
        </w:rPr>
        <w:br w:type="page"/>
      </w:r>
    </w:p>
    <w:p w14:paraId="6FA05BA4" w14:textId="277B2CEB" w:rsidR="00595CEA" w:rsidRDefault="00595CEA" w:rsidP="00595CEA">
      <w:pPr>
        <w:shd w:val="clear" w:color="auto" w:fill="FFFFFF"/>
        <w:spacing w:after="150" w:line="360" w:lineRule="auto"/>
        <w:contextualSpacing/>
        <w:jc w:val="center"/>
        <w:rPr>
          <w:rFonts w:eastAsia="Calibri" w:cs="Times New Roman"/>
          <w:b/>
          <w:color w:val="4F81BD" w:themeColor="accent1"/>
        </w:rPr>
      </w:pPr>
      <w:r w:rsidRPr="00716371">
        <w:rPr>
          <w:rFonts w:eastAsia="Calibri" w:cs="Times New Roman"/>
          <w:b/>
          <w:color w:val="4F81BD" w:themeColor="accent1"/>
        </w:rPr>
        <w:lastRenderedPageBreak/>
        <w:t>Course Schedule:</w:t>
      </w:r>
    </w:p>
    <w:p w14:paraId="75E89717" w14:textId="77777777" w:rsidR="00595CEA" w:rsidRPr="002E4AF7" w:rsidRDefault="00595CEA" w:rsidP="00595CEA">
      <w:pPr>
        <w:shd w:val="clear" w:color="auto" w:fill="FFFFFF"/>
        <w:spacing w:after="150" w:line="360" w:lineRule="auto"/>
        <w:contextualSpacing/>
        <w:jc w:val="center"/>
        <w:rPr>
          <w:rFonts w:eastAsia="Times New Roman" w:cs="Times New Roman"/>
          <w:i/>
          <w:color w:val="000000" w:themeColor="text1"/>
        </w:rPr>
      </w:pPr>
      <w:r w:rsidRPr="00716371">
        <w:rPr>
          <w:rFonts w:eastAsia="Times New Roman" w:cs="Times New Roman"/>
          <w:color w:val="000000" w:themeColor="text1"/>
        </w:rPr>
        <w:t xml:space="preserve">Please note that this schedule is a guide and may change. </w:t>
      </w:r>
      <w:r w:rsidRPr="00716371">
        <w:rPr>
          <w:rFonts w:eastAsia="Times New Roman" w:cs="Times New Roman"/>
          <w:i/>
          <w:color w:val="000000" w:themeColor="text1"/>
        </w:rPr>
        <w:t>Always check Canvas!</w:t>
      </w:r>
    </w:p>
    <w:p w14:paraId="76F93893" w14:textId="77777777" w:rsidR="00595CEA" w:rsidRPr="00797778" w:rsidRDefault="00595CEA" w:rsidP="00595CEA">
      <w:pPr>
        <w:rPr>
          <w:rFonts w:cs="Times New Roman"/>
        </w:rPr>
      </w:pPr>
    </w:p>
    <w:tbl>
      <w:tblPr>
        <w:tblStyle w:val="TableGrid"/>
        <w:tblpPr w:leftFromText="187" w:rightFromText="187" w:vertAnchor="text" w:tblpY="1"/>
        <w:tblOverlap w:val="never"/>
        <w:tblW w:w="9805" w:type="dxa"/>
        <w:tblLayout w:type="fixed"/>
        <w:tblLook w:val="04A0" w:firstRow="1" w:lastRow="0" w:firstColumn="1" w:lastColumn="0" w:noHBand="0" w:noVBand="1"/>
      </w:tblPr>
      <w:tblGrid>
        <w:gridCol w:w="648"/>
        <w:gridCol w:w="1147"/>
        <w:gridCol w:w="5220"/>
        <w:gridCol w:w="2790"/>
      </w:tblGrid>
      <w:tr w:rsidR="00416F74" w:rsidRPr="00797778" w14:paraId="48CFBA3D" w14:textId="77777777" w:rsidTr="00B41B3A">
        <w:tc>
          <w:tcPr>
            <w:tcW w:w="648" w:type="dxa"/>
          </w:tcPr>
          <w:p w14:paraId="51FC5CE8" w14:textId="77777777" w:rsidR="00416F74" w:rsidRPr="00797778" w:rsidRDefault="00416F74" w:rsidP="00FB4ABC">
            <w:pPr>
              <w:rPr>
                <w:rFonts w:cs="Times New Roman"/>
                <w:b/>
                <w:szCs w:val="24"/>
              </w:rPr>
            </w:pPr>
            <w:proofErr w:type="spellStart"/>
            <w:r w:rsidRPr="00797778">
              <w:rPr>
                <w:rFonts w:cs="Times New Roman"/>
                <w:b/>
                <w:szCs w:val="24"/>
              </w:rPr>
              <w:t>Wk</w:t>
            </w:r>
            <w:proofErr w:type="spellEnd"/>
          </w:p>
        </w:tc>
        <w:tc>
          <w:tcPr>
            <w:tcW w:w="1147" w:type="dxa"/>
          </w:tcPr>
          <w:p w14:paraId="598513B6" w14:textId="77777777" w:rsidR="00416F74" w:rsidRPr="00797778" w:rsidRDefault="00416F74" w:rsidP="00FB4ABC">
            <w:pPr>
              <w:rPr>
                <w:rFonts w:cs="Times New Roman"/>
                <w:b/>
                <w:szCs w:val="24"/>
              </w:rPr>
            </w:pPr>
            <w:r w:rsidRPr="00797778">
              <w:rPr>
                <w:rFonts w:cs="Times New Roman"/>
                <w:b/>
                <w:szCs w:val="24"/>
              </w:rPr>
              <w:t>Date</w:t>
            </w:r>
          </w:p>
        </w:tc>
        <w:tc>
          <w:tcPr>
            <w:tcW w:w="5220" w:type="dxa"/>
          </w:tcPr>
          <w:p w14:paraId="61520861" w14:textId="77777777" w:rsidR="00416F74" w:rsidRPr="00797778" w:rsidRDefault="00416F74" w:rsidP="00FB4ABC">
            <w:pPr>
              <w:rPr>
                <w:rFonts w:cs="Times New Roman"/>
                <w:b/>
                <w:szCs w:val="24"/>
              </w:rPr>
            </w:pPr>
            <w:r>
              <w:rPr>
                <w:rFonts w:cs="Times New Roman"/>
                <w:b/>
                <w:szCs w:val="24"/>
              </w:rPr>
              <w:t xml:space="preserve">In Class </w:t>
            </w:r>
          </w:p>
        </w:tc>
        <w:tc>
          <w:tcPr>
            <w:tcW w:w="2790" w:type="dxa"/>
          </w:tcPr>
          <w:p w14:paraId="7763C028" w14:textId="2F3403F7" w:rsidR="00416F74" w:rsidRPr="00797778" w:rsidRDefault="00416F74" w:rsidP="00FB4ABC">
            <w:pPr>
              <w:rPr>
                <w:rFonts w:cs="Times New Roman"/>
                <w:b/>
              </w:rPr>
            </w:pPr>
            <w:r>
              <w:rPr>
                <w:rFonts w:cs="Times New Roman"/>
                <w:b/>
                <w:szCs w:val="24"/>
              </w:rPr>
              <w:t>Due</w:t>
            </w:r>
          </w:p>
        </w:tc>
      </w:tr>
      <w:tr w:rsidR="00416F74" w:rsidRPr="00797778" w14:paraId="6DBD1AB0" w14:textId="77777777" w:rsidTr="00B41B3A">
        <w:tc>
          <w:tcPr>
            <w:tcW w:w="648" w:type="dxa"/>
          </w:tcPr>
          <w:p w14:paraId="64288BCD" w14:textId="77777777" w:rsidR="00416F74" w:rsidRPr="00790C90" w:rsidRDefault="00416F74" w:rsidP="00FB4ABC">
            <w:pPr>
              <w:rPr>
                <w:rFonts w:cs="Times New Roman"/>
                <w:bCs/>
              </w:rPr>
            </w:pPr>
            <w:r w:rsidRPr="00790C90">
              <w:rPr>
                <w:rFonts w:cs="Times New Roman"/>
                <w:bCs/>
              </w:rPr>
              <w:t>1</w:t>
            </w:r>
          </w:p>
        </w:tc>
        <w:tc>
          <w:tcPr>
            <w:tcW w:w="1147" w:type="dxa"/>
          </w:tcPr>
          <w:p w14:paraId="028828EB" w14:textId="67C66CF0" w:rsidR="00416F74" w:rsidRPr="00790C90" w:rsidRDefault="00416F74" w:rsidP="00FB4ABC">
            <w:pPr>
              <w:rPr>
                <w:rFonts w:cs="Times New Roman"/>
                <w:bCs/>
              </w:rPr>
            </w:pPr>
            <w:r>
              <w:rPr>
                <w:rFonts w:cs="Times New Roman"/>
                <w:bCs/>
              </w:rPr>
              <w:t>M 8/23</w:t>
            </w:r>
          </w:p>
        </w:tc>
        <w:tc>
          <w:tcPr>
            <w:tcW w:w="5220" w:type="dxa"/>
          </w:tcPr>
          <w:p w14:paraId="3C9672FF" w14:textId="515AB781" w:rsidR="00416F74" w:rsidRPr="00790C90" w:rsidRDefault="00416F74" w:rsidP="00FB4ABC">
            <w:pPr>
              <w:rPr>
                <w:rFonts w:cs="Times New Roman"/>
                <w:bCs/>
              </w:rPr>
            </w:pPr>
            <w:r>
              <w:rPr>
                <w:rFonts w:cs="Times New Roman"/>
                <w:bCs/>
              </w:rPr>
              <w:t>Course Intro</w:t>
            </w:r>
          </w:p>
        </w:tc>
        <w:tc>
          <w:tcPr>
            <w:tcW w:w="2790" w:type="dxa"/>
          </w:tcPr>
          <w:p w14:paraId="4432D90A" w14:textId="77777777" w:rsidR="00416F74" w:rsidRPr="00790C90" w:rsidRDefault="00416F74" w:rsidP="00FB4ABC">
            <w:pPr>
              <w:rPr>
                <w:rFonts w:cs="Times New Roman"/>
                <w:bCs/>
              </w:rPr>
            </w:pPr>
          </w:p>
        </w:tc>
      </w:tr>
      <w:tr w:rsidR="00416F74" w:rsidRPr="00797778" w14:paraId="293A9564" w14:textId="77777777" w:rsidTr="00B41B3A">
        <w:tc>
          <w:tcPr>
            <w:tcW w:w="648" w:type="dxa"/>
          </w:tcPr>
          <w:p w14:paraId="6F6A5B6A" w14:textId="77777777" w:rsidR="00416F74" w:rsidRPr="00790C90" w:rsidRDefault="00416F74" w:rsidP="00FB4ABC">
            <w:pPr>
              <w:rPr>
                <w:rFonts w:cs="Times New Roman"/>
                <w:bCs/>
              </w:rPr>
            </w:pPr>
          </w:p>
        </w:tc>
        <w:tc>
          <w:tcPr>
            <w:tcW w:w="1147" w:type="dxa"/>
          </w:tcPr>
          <w:p w14:paraId="5E41D190" w14:textId="226C6526" w:rsidR="00416F74" w:rsidRPr="00790C90" w:rsidRDefault="00416F74" w:rsidP="00FB4ABC">
            <w:pPr>
              <w:rPr>
                <w:rFonts w:cs="Times New Roman"/>
                <w:bCs/>
              </w:rPr>
            </w:pPr>
            <w:r>
              <w:rPr>
                <w:rFonts w:cs="Times New Roman"/>
                <w:bCs/>
              </w:rPr>
              <w:t>W 8/25</w:t>
            </w:r>
          </w:p>
        </w:tc>
        <w:tc>
          <w:tcPr>
            <w:tcW w:w="5220" w:type="dxa"/>
          </w:tcPr>
          <w:p w14:paraId="1E117C6C" w14:textId="0018ABF4" w:rsidR="00416F74" w:rsidRPr="00790C90" w:rsidRDefault="002B692A" w:rsidP="00FB4ABC">
            <w:pPr>
              <w:rPr>
                <w:rFonts w:cs="Times New Roman"/>
                <w:bCs/>
              </w:rPr>
            </w:pPr>
            <w:r>
              <w:rPr>
                <w:rFonts w:cs="Times New Roman"/>
                <w:bCs/>
              </w:rPr>
              <w:t xml:space="preserve">Selections from the introduction to Lydia Kokkola’s </w:t>
            </w:r>
            <w:r>
              <w:rPr>
                <w:rFonts w:cs="Times New Roman"/>
                <w:bCs/>
                <w:i/>
                <w:iCs/>
              </w:rPr>
              <w:t xml:space="preserve">Fictions of Adolescent Carnality: Sexy Sinners and Delinquent </w:t>
            </w:r>
            <w:r w:rsidRPr="00B41268">
              <w:rPr>
                <w:rFonts w:cs="Times New Roman"/>
                <w:bCs/>
                <w:i/>
                <w:iCs/>
              </w:rPr>
              <w:t>Deviant</w:t>
            </w:r>
            <w:r w:rsidR="00B41268" w:rsidRPr="00B41268">
              <w:rPr>
                <w:rFonts w:cs="Times New Roman"/>
                <w:bCs/>
                <w:i/>
                <w:iCs/>
              </w:rPr>
              <w:t>s</w:t>
            </w:r>
            <w:r w:rsidR="00B41268">
              <w:rPr>
                <w:rFonts w:cs="Times New Roman"/>
                <w:bCs/>
              </w:rPr>
              <w:t>, pg. 1-</w:t>
            </w:r>
            <w:proofErr w:type="gramStart"/>
            <w:r w:rsidR="00B41268">
              <w:rPr>
                <w:rFonts w:cs="Times New Roman"/>
                <w:bCs/>
              </w:rPr>
              <w:t xml:space="preserve">14 </w:t>
            </w:r>
            <w:r>
              <w:rPr>
                <w:rFonts w:cs="Times New Roman"/>
                <w:bCs/>
              </w:rPr>
              <w:t xml:space="preserve"> (</w:t>
            </w:r>
            <w:proofErr w:type="gramEnd"/>
            <w:r>
              <w:rPr>
                <w:rFonts w:cs="Times New Roman"/>
                <w:bCs/>
              </w:rPr>
              <w:t xml:space="preserve">Available on Canvas) </w:t>
            </w:r>
            <w:r w:rsidR="00A76F3A">
              <w:rPr>
                <w:rFonts w:cs="Times New Roman"/>
                <w:bCs/>
              </w:rPr>
              <w:t xml:space="preserve"> </w:t>
            </w:r>
          </w:p>
        </w:tc>
        <w:tc>
          <w:tcPr>
            <w:tcW w:w="2790" w:type="dxa"/>
          </w:tcPr>
          <w:p w14:paraId="48F990F3" w14:textId="77777777" w:rsidR="00416F74" w:rsidRPr="00790C90" w:rsidRDefault="00416F74" w:rsidP="00FB4ABC">
            <w:pPr>
              <w:rPr>
                <w:rFonts w:cs="Times New Roman"/>
                <w:bCs/>
              </w:rPr>
            </w:pPr>
          </w:p>
        </w:tc>
      </w:tr>
      <w:tr w:rsidR="00416F74" w:rsidRPr="00797778" w14:paraId="40413C15" w14:textId="77777777" w:rsidTr="00B41B3A">
        <w:tc>
          <w:tcPr>
            <w:tcW w:w="648" w:type="dxa"/>
          </w:tcPr>
          <w:p w14:paraId="52DAA1CD" w14:textId="77777777" w:rsidR="00416F74" w:rsidRPr="00790C90" w:rsidRDefault="00416F74" w:rsidP="00FB4ABC">
            <w:pPr>
              <w:rPr>
                <w:rFonts w:cs="Times New Roman"/>
                <w:bCs/>
              </w:rPr>
            </w:pPr>
          </w:p>
        </w:tc>
        <w:tc>
          <w:tcPr>
            <w:tcW w:w="1147" w:type="dxa"/>
          </w:tcPr>
          <w:p w14:paraId="287E1190" w14:textId="5D38617E" w:rsidR="00416F74" w:rsidRPr="00790C90" w:rsidRDefault="00416F74" w:rsidP="00FB4ABC">
            <w:pPr>
              <w:rPr>
                <w:rFonts w:cs="Times New Roman"/>
                <w:bCs/>
              </w:rPr>
            </w:pPr>
            <w:r>
              <w:rPr>
                <w:rFonts w:cs="Times New Roman"/>
                <w:bCs/>
              </w:rPr>
              <w:t>F 8/27</w:t>
            </w:r>
          </w:p>
        </w:tc>
        <w:tc>
          <w:tcPr>
            <w:tcW w:w="5220" w:type="dxa"/>
          </w:tcPr>
          <w:p w14:paraId="07747DDC" w14:textId="578C6992" w:rsidR="00416F74" w:rsidRPr="00B8633B" w:rsidRDefault="00416F74" w:rsidP="00FB4ABC">
            <w:pPr>
              <w:rPr>
                <w:rFonts w:cs="Times New Roman"/>
                <w:bCs/>
              </w:rPr>
            </w:pPr>
            <w:r>
              <w:rPr>
                <w:rFonts w:cs="Times New Roman"/>
                <w:bCs/>
                <w:i/>
                <w:iCs/>
              </w:rPr>
              <w:t>Forever</w:t>
            </w:r>
            <w:r w:rsidR="002B692A">
              <w:rPr>
                <w:rFonts w:cs="Times New Roman"/>
                <w:bCs/>
              </w:rPr>
              <w:t>—Ch. 1-8</w:t>
            </w:r>
          </w:p>
        </w:tc>
        <w:tc>
          <w:tcPr>
            <w:tcW w:w="2790" w:type="dxa"/>
          </w:tcPr>
          <w:p w14:paraId="5E7B6E3E" w14:textId="77777777" w:rsidR="00416F74" w:rsidRPr="00790C90" w:rsidRDefault="00416F74" w:rsidP="00FB4ABC">
            <w:pPr>
              <w:rPr>
                <w:rFonts w:cs="Times New Roman"/>
                <w:bCs/>
              </w:rPr>
            </w:pPr>
          </w:p>
        </w:tc>
      </w:tr>
      <w:tr w:rsidR="00416F74" w:rsidRPr="00797778" w14:paraId="272DD416" w14:textId="77777777" w:rsidTr="00B41B3A">
        <w:tc>
          <w:tcPr>
            <w:tcW w:w="648" w:type="dxa"/>
          </w:tcPr>
          <w:p w14:paraId="7B3907F0" w14:textId="242E0711" w:rsidR="00416F74" w:rsidRPr="00790C90" w:rsidRDefault="00416F74" w:rsidP="00FB4ABC">
            <w:pPr>
              <w:rPr>
                <w:rFonts w:cs="Times New Roman"/>
                <w:bCs/>
              </w:rPr>
            </w:pPr>
            <w:r>
              <w:rPr>
                <w:rFonts w:cs="Times New Roman"/>
                <w:bCs/>
              </w:rPr>
              <w:t>2</w:t>
            </w:r>
          </w:p>
        </w:tc>
        <w:tc>
          <w:tcPr>
            <w:tcW w:w="1147" w:type="dxa"/>
          </w:tcPr>
          <w:p w14:paraId="55F28C34" w14:textId="5C039D16" w:rsidR="00416F74" w:rsidRDefault="00416F74" w:rsidP="00FB4ABC">
            <w:pPr>
              <w:rPr>
                <w:rFonts w:cs="Times New Roman"/>
                <w:bCs/>
              </w:rPr>
            </w:pPr>
            <w:r>
              <w:rPr>
                <w:rFonts w:cs="Times New Roman"/>
                <w:bCs/>
              </w:rPr>
              <w:t>M 8/30</w:t>
            </w:r>
          </w:p>
        </w:tc>
        <w:tc>
          <w:tcPr>
            <w:tcW w:w="5220" w:type="dxa"/>
          </w:tcPr>
          <w:p w14:paraId="54F99735" w14:textId="6FFA6A69" w:rsidR="00416F74" w:rsidRPr="002B692A" w:rsidRDefault="00416F74" w:rsidP="00FB4ABC">
            <w:pPr>
              <w:rPr>
                <w:rFonts w:cs="Times New Roman"/>
                <w:bCs/>
              </w:rPr>
            </w:pPr>
            <w:r>
              <w:rPr>
                <w:rFonts w:cs="Times New Roman"/>
                <w:bCs/>
                <w:i/>
                <w:iCs/>
              </w:rPr>
              <w:t>Forever</w:t>
            </w:r>
            <w:r w:rsidR="002B692A">
              <w:rPr>
                <w:rFonts w:cs="Times New Roman"/>
                <w:bCs/>
              </w:rPr>
              <w:t>—Ch. 9-16</w:t>
            </w:r>
          </w:p>
        </w:tc>
        <w:tc>
          <w:tcPr>
            <w:tcW w:w="2790" w:type="dxa"/>
          </w:tcPr>
          <w:p w14:paraId="2ECDC5E6" w14:textId="77777777" w:rsidR="00416F74" w:rsidRPr="00790C90" w:rsidRDefault="00416F74" w:rsidP="00FB4ABC">
            <w:pPr>
              <w:rPr>
                <w:rFonts w:cs="Times New Roman"/>
                <w:bCs/>
              </w:rPr>
            </w:pPr>
          </w:p>
        </w:tc>
      </w:tr>
      <w:tr w:rsidR="00416F74" w:rsidRPr="00797778" w14:paraId="4273D6C6" w14:textId="77777777" w:rsidTr="00B41B3A">
        <w:tc>
          <w:tcPr>
            <w:tcW w:w="648" w:type="dxa"/>
          </w:tcPr>
          <w:p w14:paraId="4D2529AA" w14:textId="658EB55C" w:rsidR="00416F74" w:rsidRDefault="00416F74" w:rsidP="00CD7BE4">
            <w:pPr>
              <w:rPr>
                <w:rFonts w:cs="Times New Roman"/>
                <w:bCs/>
              </w:rPr>
            </w:pPr>
          </w:p>
        </w:tc>
        <w:tc>
          <w:tcPr>
            <w:tcW w:w="1147" w:type="dxa"/>
          </w:tcPr>
          <w:p w14:paraId="25BC4DF4" w14:textId="71A37B12" w:rsidR="00416F74" w:rsidRDefault="00416F74" w:rsidP="00CD7BE4">
            <w:pPr>
              <w:rPr>
                <w:rFonts w:cs="Times New Roman"/>
                <w:bCs/>
              </w:rPr>
            </w:pPr>
            <w:r>
              <w:rPr>
                <w:rFonts w:cs="Times New Roman"/>
                <w:bCs/>
              </w:rPr>
              <w:t>W 9/1</w:t>
            </w:r>
          </w:p>
        </w:tc>
        <w:tc>
          <w:tcPr>
            <w:tcW w:w="5220" w:type="dxa"/>
          </w:tcPr>
          <w:p w14:paraId="15341CD7" w14:textId="28138441" w:rsidR="00416F74" w:rsidRPr="002B692A" w:rsidRDefault="00416F74" w:rsidP="00CD7BE4">
            <w:pPr>
              <w:rPr>
                <w:rFonts w:cs="Times New Roman"/>
                <w:bCs/>
              </w:rPr>
            </w:pPr>
            <w:r>
              <w:rPr>
                <w:rFonts w:cs="Times New Roman"/>
                <w:bCs/>
                <w:i/>
                <w:iCs/>
              </w:rPr>
              <w:t>Forever</w:t>
            </w:r>
            <w:r w:rsidR="002B692A">
              <w:rPr>
                <w:rFonts w:cs="Times New Roman"/>
                <w:bCs/>
              </w:rPr>
              <w:t>—Ch. 17-end</w:t>
            </w:r>
          </w:p>
          <w:p w14:paraId="44075265" w14:textId="4E090CD5" w:rsidR="00EA4EFB" w:rsidRPr="00EA4EFB" w:rsidRDefault="00EA4EFB" w:rsidP="00CD7BE4">
            <w:pPr>
              <w:rPr>
                <w:rFonts w:cs="Times New Roman"/>
                <w:bCs/>
              </w:rPr>
            </w:pPr>
            <w:r>
              <w:rPr>
                <w:rFonts w:cs="Times New Roman"/>
                <w:bCs/>
              </w:rPr>
              <w:t>Paragraph Workshop</w:t>
            </w:r>
          </w:p>
        </w:tc>
        <w:tc>
          <w:tcPr>
            <w:tcW w:w="2790" w:type="dxa"/>
          </w:tcPr>
          <w:p w14:paraId="1D222861" w14:textId="7A090A0C" w:rsidR="00416F74" w:rsidRPr="00790C90" w:rsidRDefault="00EA4EFB" w:rsidP="00CD7BE4">
            <w:pPr>
              <w:rPr>
                <w:rFonts w:cs="Times New Roman"/>
                <w:bCs/>
              </w:rPr>
            </w:pPr>
            <w:r>
              <w:rPr>
                <w:rFonts w:cs="Times New Roman"/>
                <w:bCs/>
              </w:rPr>
              <w:t>Paragraph Draft for Workshop</w:t>
            </w:r>
          </w:p>
        </w:tc>
      </w:tr>
      <w:tr w:rsidR="00416F74" w:rsidRPr="00797778" w14:paraId="0508E599" w14:textId="77777777" w:rsidTr="00B41B3A">
        <w:tc>
          <w:tcPr>
            <w:tcW w:w="648" w:type="dxa"/>
          </w:tcPr>
          <w:p w14:paraId="67F4B998" w14:textId="77777777" w:rsidR="00416F74" w:rsidRPr="00790C90" w:rsidRDefault="00416F74" w:rsidP="00CD7BE4">
            <w:pPr>
              <w:rPr>
                <w:rFonts w:cs="Times New Roman"/>
                <w:bCs/>
              </w:rPr>
            </w:pPr>
          </w:p>
        </w:tc>
        <w:tc>
          <w:tcPr>
            <w:tcW w:w="1147" w:type="dxa"/>
          </w:tcPr>
          <w:p w14:paraId="3280DF20" w14:textId="40949319" w:rsidR="00416F74" w:rsidRDefault="00416F74" w:rsidP="00CD7BE4">
            <w:pPr>
              <w:rPr>
                <w:rFonts w:cs="Times New Roman"/>
                <w:bCs/>
              </w:rPr>
            </w:pPr>
            <w:r>
              <w:rPr>
                <w:rFonts w:cs="Times New Roman"/>
                <w:bCs/>
              </w:rPr>
              <w:t>F 9/3</w:t>
            </w:r>
          </w:p>
        </w:tc>
        <w:tc>
          <w:tcPr>
            <w:tcW w:w="5220" w:type="dxa"/>
          </w:tcPr>
          <w:p w14:paraId="14FC9F7A" w14:textId="4847F32C" w:rsidR="00416F74" w:rsidRPr="00AE71E0" w:rsidRDefault="00AE71E0" w:rsidP="00CD7BE4">
            <w:pPr>
              <w:rPr>
                <w:rFonts w:cs="Times New Roman"/>
                <w:bCs/>
                <w:i/>
                <w:iCs/>
              </w:rPr>
            </w:pPr>
            <w:r>
              <w:rPr>
                <w:rFonts w:cs="Times New Roman"/>
                <w:bCs/>
              </w:rPr>
              <w:t>Sara K. Day, “Reimagining Forever…: The Marriage Plot in Recent Young Adult Literature” (Available on Canvas)</w:t>
            </w:r>
          </w:p>
        </w:tc>
        <w:tc>
          <w:tcPr>
            <w:tcW w:w="2790" w:type="dxa"/>
          </w:tcPr>
          <w:p w14:paraId="2B5C0A6E" w14:textId="4B21D8AF" w:rsidR="00416F74" w:rsidRPr="00790C90" w:rsidRDefault="00EA4EFB" w:rsidP="00CD7BE4">
            <w:pPr>
              <w:rPr>
                <w:rFonts w:cs="Times New Roman"/>
                <w:bCs/>
              </w:rPr>
            </w:pPr>
            <w:r>
              <w:rPr>
                <w:rFonts w:cs="Times New Roman"/>
                <w:bCs/>
              </w:rPr>
              <w:t xml:space="preserve">Response 1 </w:t>
            </w:r>
          </w:p>
        </w:tc>
      </w:tr>
      <w:tr w:rsidR="00BD4BA9" w:rsidRPr="00797778" w14:paraId="4871A7B5" w14:textId="77777777" w:rsidTr="009E72A3">
        <w:tc>
          <w:tcPr>
            <w:tcW w:w="648" w:type="dxa"/>
          </w:tcPr>
          <w:p w14:paraId="03C39FEA" w14:textId="2B251A1B" w:rsidR="00BD4BA9" w:rsidRPr="00790C90" w:rsidRDefault="00BD4BA9" w:rsidP="00CD7BE4">
            <w:pPr>
              <w:rPr>
                <w:rFonts w:cs="Times New Roman"/>
                <w:bCs/>
              </w:rPr>
            </w:pPr>
            <w:r>
              <w:rPr>
                <w:rFonts w:cs="Times New Roman"/>
                <w:bCs/>
              </w:rPr>
              <w:t>3</w:t>
            </w:r>
          </w:p>
        </w:tc>
        <w:tc>
          <w:tcPr>
            <w:tcW w:w="1147" w:type="dxa"/>
          </w:tcPr>
          <w:p w14:paraId="02DA737B" w14:textId="6984AC42" w:rsidR="00BD4BA9" w:rsidRDefault="00BD4BA9" w:rsidP="00CD7BE4">
            <w:pPr>
              <w:rPr>
                <w:rFonts w:cs="Times New Roman"/>
                <w:bCs/>
              </w:rPr>
            </w:pPr>
            <w:r>
              <w:rPr>
                <w:rFonts w:cs="Times New Roman"/>
                <w:bCs/>
              </w:rPr>
              <w:t>M 9/6</w:t>
            </w:r>
          </w:p>
        </w:tc>
        <w:tc>
          <w:tcPr>
            <w:tcW w:w="8010" w:type="dxa"/>
            <w:gridSpan w:val="2"/>
          </w:tcPr>
          <w:p w14:paraId="28E731E3" w14:textId="7C09A374" w:rsidR="00BD4BA9" w:rsidRPr="00E743A6" w:rsidRDefault="003F5521" w:rsidP="00CD7BE4">
            <w:pPr>
              <w:rPr>
                <w:rFonts w:cs="Times New Roman"/>
                <w:b/>
              </w:rPr>
            </w:pPr>
            <w:r w:rsidRPr="00E743A6">
              <w:rPr>
                <w:rFonts w:cs="Times New Roman"/>
                <w:b/>
              </w:rPr>
              <w:t>Labor Day</w:t>
            </w:r>
            <w:r w:rsidR="00BD4BA9" w:rsidRPr="00E743A6">
              <w:rPr>
                <w:rFonts w:cs="Times New Roman"/>
                <w:b/>
              </w:rPr>
              <w:t>—No Class</w:t>
            </w:r>
          </w:p>
        </w:tc>
      </w:tr>
      <w:tr w:rsidR="00416F74" w:rsidRPr="00797778" w14:paraId="494E93A0" w14:textId="77777777" w:rsidTr="00B41B3A">
        <w:tc>
          <w:tcPr>
            <w:tcW w:w="648" w:type="dxa"/>
          </w:tcPr>
          <w:p w14:paraId="712FE07E" w14:textId="2C18CA3E" w:rsidR="00416F74" w:rsidRPr="00790C90" w:rsidRDefault="00416F74" w:rsidP="00CD7BE4">
            <w:pPr>
              <w:rPr>
                <w:rFonts w:cs="Times New Roman"/>
                <w:bCs/>
              </w:rPr>
            </w:pPr>
          </w:p>
        </w:tc>
        <w:tc>
          <w:tcPr>
            <w:tcW w:w="1147" w:type="dxa"/>
          </w:tcPr>
          <w:p w14:paraId="54C43A2F" w14:textId="62D985E7" w:rsidR="00416F74" w:rsidRDefault="00416F74" w:rsidP="00CD7BE4">
            <w:pPr>
              <w:rPr>
                <w:rFonts w:cs="Times New Roman"/>
                <w:bCs/>
              </w:rPr>
            </w:pPr>
            <w:r>
              <w:rPr>
                <w:rFonts w:cs="Times New Roman"/>
                <w:bCs/>
              </w:rPr>
              <w:t>W 9/8</w:t>
            </w:r>
          </w:p>
        </w:tc>
        <w:tc>
          <w:tcPr>
            <w:tcW w:w="5220" w:type="dxa"/>
          </w:tcPr>
          <w:p w14:paraId="06F8F305" w14:textId="422EE307" w:rsidR="00416F74" w:rsidRPr="002B692A" w:rsidRDefault="00416F74" w:rsidP="00CD7BE4">
            <w:pPr>
              <w:rPr>
                <w:rFonts w:cs="Times New Roman"/>
                <w:bCs/>
              </w:rPr>
            </w:pPr>
            <w:proofErr w:type="spellStart"/>
            <w:r>
              <w:rPr>
                <w:rFonts w:cs="Times New Roman"/>
                <w:bCs/>
                <w:i/>
                <w:iCs/>
              </w:rPr>
              <w:t>Weetzie</w:t>
            </w:r>
            <w:proofErr w:type="spellEnd"/>
            <w:r>
              <w:rPr>
                <w:rFonts w:cs="Times New Roman"/>
                <w:bCs/>
                <w:i/>
                <w:iCs/>
              </w:rPr>
              <w:t xml:space="preserve"> Bat</w:t>
            </w:r>
            <w:proofErr w:type="gramStart"/>
            <w:r w:rsidR="002B692A">
              <w:rPr>
                <w:rFonts w:cs="Times New Roman"/>
                <w:bCs/>
              </w:rPr>
              <w:t>—“</w:t>
            </w:r>
            <w:proofErr w:type="spellStart"/>
            <w:proofErr w:type="gramEnd"/>
            <w:r w:rsidR="002B692A">
              <w:rPr>
                <w:rFonts w:cs="Times New Roman"/>
                <w:bCs/>
              </w:rPr>
              <w:t>Weetzie</w:t>
            </w:r>
            <w:proofErr w:type="spellEnd"/>
            <w:r w:rsidR="002B692A">
              <w:rPr>
                <w:rFonts w:cs="Times New Roman"/>
                <w:bCs/>
              </w:rPr>
              <w:t xml:space="preserve"> and Dirk”-“Jah-Love”</w:t>
            </w:r>
          </w:p>
        </w:tc>
        <w:tc>
          <w:tcPr>
            <w:tcW w:w="2790" w:type="dxa"/>
          </w:tcPr>
          <w:p w14:paraId="01E1AA4A" w14:textId="30690112" w:rsidR="00416F74" w:rsidRPr="00790C90" w:rsidRDefault="00416F74" w:rsidP="00CD7BE4">
            <w:pPr>
              <w:rPr>
                <w:rFonts w:cs="Times New Roman"/>
                <w:bCs/>
              </w:rPr>
            </w:pPr>
          </w:p>
        </w:tc>
      </w:tr>
      <w:tr w:rsidR="00416F74" w:rsidRPr="00797778" w14:paraId="2376D199" w14:textId="77777777" w:rsidTr="00B41B3A">
        <w:tc>
          <w:tcPr>
            <w:tcW w:w="648" w:type="dxa"/>
          </w:tcPr>
          <w:p w14:paraId="6BEC0D22" w14:textId="77777777" w:rsidR="00416F74" w:rsidRPr="00790C90" w:rsidRDefault="00416F74" w:rsidP="00CD7BE4">
            <w:pPr>
              <w:rPr>
                <w:rFonts w:cs="Times New Roman"/>
                <w:bCs/>
              </w:rPr>
            </w:pPr>
          </w:p>
        </w:tc>
        <w:tc>
          <w:tcPr>
            <w:tcW w:w="1147" w:type="dxa"/>
          </w:tcPr>
          <w:p w14:paraId="59C0CE41" w14:textId="22C8BABE" w:rsidR="00416F74" w:rsidRDefault="00416F74" w:rsidP="00CD7BE4">
            <w:pPr>
              <w:rPr>
                <w:rFonts w:cs="Times New Roman"/>
                <w:bCs/>
              </w:rPr>
            </w:pPr>
            <w:r>
              <w:rPr>
                <w:rFonts w:cs="Times New Roman"/>
                <w:bCs/>
              </w:rPr>
              <w:t>F 9/10</w:t>
            </w:r>
          </w:p>
        </w:tc>
        <w:tc>
          <w:tcPr>
            <w:tcW w:w="5220" w:type="dxa"/>
          </w:tcPr>
          <w:p w14:paraId="54B58C06" w14:textId="3AFB2244" w:rsidR="00416F74" w:rsidRPr="002B692A" w:rsidRDefault="00AE71E0" w:rsidP="00CD7BE4">
            <w:pPr>
              <w:rPr>
                <w:rFonts w:cs="Times New Roman"/>
                <w:bCs/>
              </w:rPr>
            </w:pPr>
            <w:proofErr w:type="spellStart"/>
            <w:r>
              <w:rPr>
                <w:rFonts w:cs="Times New Roman"/>
                <w:bCs/>
                <w:i/>
                <w:iCs/>
              </w:rPr>
              <w:t>Weetzie</w:t>
            </w:r>
            <w:proofErr w:type="spellEnd"/>
            <w:r>
              <w:rPr>
                <w:rFonts w:cs="Times New Roman"/>
                <w:bCs/>
                <w:i/>
                <w:iCs/>
              </w:rPr>
              <w:t xml:space="preserve"> Bat</w:t>
            </w:r>
            <w:proofErr w:type="gramStart"/>
            <w:r w:rsidR="002B692A">
              <w:rPr>
                <w:rFonts w:cs="Times New Roman"/>
                <w:bCs/>
              </w:rPr>
              <w:t>—“</w:t>
            </w:r>
            <w:proofErr w:type="spellStart"/>
            <w:proofErr w:type="gramEnd"/>
            <w:r w:rsidR="002B692A">
              <w:rPr>
                <w:rFonts w:cs="Times New Roman"/>
                <w:bCs/>
              </w:rPr>
              <w:t>Weetzie</w:t>
            </w:r>
            <w:proofErr w:type="spellEnd"/>
            <w:r w:rsidR="002B692A">
              <w:rPr>
                <w:rFonts w:cs="Times New Roman"/>
                <w:bCs/>
              </w:rPr>
              <w:t xml:space="preserve"> Wants a </w:t>
            </w:r>
            <w:proofErr w:type="spellStart"/>
            <w:r w:rsidR="002B692A">
              <w:rPr>
                <w:rFonts w:cs="Times New Roman"/>
                <w:bCs/>
              </w:rPr>
              <w:t>Babie</w:t>
            </w:r>
            <w:proofErr w:type="spellEnd"/>
            <w:r w:rsidR="002B692A">
              <w:rPr>
                <w:rFonts w:cs="Times New Roman"/>
                <w:bCs/>
              </w:rPr>
              <w:t xml:space="preserve">”-“Love is a Dangerous Angel” </w:t>
            </w:r>
          </w:p>
        </w:tc>
        <w:tc>
          <w:tcPr>
            <w:tcW w:w="2790" w:type="dxa"/>
          </w:tcPr>
          <w:p w14:paraId="77DAE457" w14:textId="77777777" w:rsidR="00416F74" w:rsidRPr="00790C90" w:rsidRDefault="00416F74" w:rsidP="00CD7BE4">
            <w:pPr>
              <w:rPr>
                <w:rFonts w:cs="Times New Roman"/>
                <w:bCs/>
              </w:rPr>
            </w:pPr>
          </w:p>
        </w:tc>
      </w:tr>
      <w:tr w:rsidR="00416F74" w:rsidRPr="00797778" w14:paraId="171CC88F" w14:textId="77777777" w:rsidTr="00B41B3A">
        <w:tc>
          <w:tcPr>
            <w:tcW w:w="648" w:type="dxa"/>
          </w:tcPr>
          <w:p w14:paraId="08FB884A" w14:textId="496758C5" w:rsidR="00416F74" w:rsidRPr="00790C90" w:rsidRDefault="00416F74" w:rsidP="00CD7BE4">
            <w:pPr>
              <w:rPr>
                <w:rFonts w:cs="Times New Roman"/>
                <w:bCs/>
              </w:rPr>
            </w:pPr>
            <w:r>
              <w:rPr>
                <w:rFonts w:cs="Times New Roman"/>
                <w:bCs/>
              </w:rPr>
              <w:t>4</w:t>
            </w:r>
          </w:p>
        </w:tc>
        <w:tc>
          <w:tcPr>
            <w:tcW w:w="1147" w:type="dxa"/>
          </w:tcPr>
          <w:p w14:paraId="34A825EC" w14:textId="4FD76797" w:rsidR="00416F74" w:rsidRDefault="00416F74" w:rsidP="00CD7BE4">
            <w:pPr>
              <w:rPr>
                <w:rFonts w:cs="Times New Roman"/>
                <w:bCs/>
              </w:rPr>
            </w:pPr>
            <w:r>
              <w:rPr>
                <w:rFonts w:cs="Times New Roman"/>
                <w:bCs/>
              </w:rPr>
              <w:t>M 9/13</w:t>
            </w:r>
          </w:p>
        </w:tc>
        <w:tc>
          <w:tcPr>
            <w:tcW w:w="5220" w:type="dxa"/>
          </w:tcPr>
          <w:p w14:paraId="31C39A90" w14:textId="2B6589B5" w:rsidR="00416F74" w:rsidRPr="00340B02" w:rsidRDefault="00DA62DB" w:rsidP="00CD7BE4">
            <w:pPr>
              <w:rPr>
                <w:rFonts w:cs="Times New Roman"/>
                <w:bCs/>
              </w:rPr>
            </w:pPr>
            <w:r>
              <w:rPr>
                <w:rFonts w:cs="Times New Roman"/>
                <w:bCs/>
                <w:i/>
                <w:iCs/>
              </w:rPr>
              <w:t>Looking for Alaska</w:t>
            </w:r>
            <w:r w:rsidR="00340B02">
              <w:rPr>
                <w:rFonts w:cs="Times New Roman"/>
                <w:bCs/>
              </w:rPr>
              <w:t>—Beginning – “fifty-eight days before”</w:t>
            </w:r>
          </w:p>
        </w:tc>
        <w:tc>
          <w:tcPr>
            <w:tcW w:w="2790" w:type="dxa"/>
          </w:tcPr>
          <w:p w14:paraId="732615BC" w14:textId="77777777" w:rsidR="00416F74" w:rsidRPr="00790C90" w:rsidRDefault="00416F74" w:rsidP="00CD7BE4">
            <w:pPr>
              <w:rPr>
                <w:rFonts w:cs="Times New Roman"/>
                <w:bCs/>
              </w:rPr>
            </w:pPr>
          </w:p>
        </w:tc>
      </w:tr>
      <w:tr w:rsidR="00416F74" w:rsidRPr="00797778" w14:paraId="4620E8EB" w14:textId="77777777" w:rsidTr="00B41B3A">
        <w:tc>
          <w:tcPr>
            <w:tcW w:w="648" w:type="dxa"/>
          </w:tcPr>
          <w:p w14:paraId="2527D276" w14:textId="77777777" w:rsidR="00416F74" w:rsidRPr="00790C90" w:rsidRDefault="00416F74" w:rsidP="00CD7BE4">
            <w:pPr>
              <w:rPr>
                <w:rFonts w:cs="Times New Roman"/>
                <w:bCs/>
              </w:rPr>
            </w:pPr>
          </w:p>
        </w:tc>
        <w:tc>
          <w:tcPr>
            <w:tcW w:w="1147" w:type="dxa"/>
          </w:tcPr>
          <w:p w14:paraId="03C1B424" w14:textId="710029FC" w:rsidR="00416F74" w:rsidRDefault="00416F74" w:rsidP="00CD7BE4">
            <w:pPr>
              <w:rPr>
                <w:rFonts w:cs="Times New Roman"/>
                <w:bCs/>
              </w:rPr>
            </w:pPr>
            <w:r>
              <w:rPr>
                <w:rFonts w:cs="Times New Roman"/>
                <w:bCs/>
              </w:rPr>
              <w:t>W 9/15</w:t>
            </w:r>
          </w:p>
        </w:tc>
        <w:tc>
          <w:tcPr>
            <w:tcW w:w="5220" w:type="dxa"/>
          </w:tcPr>
          <w:p w14:paraId="39287031" w14:textId="5E309D0B" w:rsidR="00416F74" w:rsidRPr="00340B02" w:rsidRDefault="00DA62DB" w:rsidP="00CD7BE4">
            <w:pPr>
              <w:rPr>
                <w:rFonts w:cs="Times New Roman"/>
                <w:bCs/>
              </w:rPr>
            </w:pPr>
            <w:r>
              <w:rPr>
                <w:rFonts w:cs="Times New Roman"/>
                <w:bCs/>
                <w:i/>
                <w:iCs/>
              </w:rPr>
              <w:t>Looking for Alask</w:t>
            </w:r>
            <w:r w:rsidR="00340B02">
              <w:rPr>
                <w:rFonts w:cs="Times New Roman"/>
                <w:bCs/>
                <w:i/>
                <w:iCs/>
              </w:rPr>
              <w:t>a</w:t>
            </w:r>
            <w:proofErr w:type="gramStart"/>
            <w:r w:rsidR="00340B02">
              <w:rPr>
                <w:rFonts w:cs="Times New Roman"/>
                <w:bCs/>
              </w:rPr>
              <w:t>—“</w:t>
            </w:r>
            <w:proofErr w:type="gramEnd"/>
            <w:r w:rsidR="00340B02">
              <w:rPr>
                <w:rFonts w:cs="Times New Roman"/>
                <w:bCs/>
              </w:rPr>
              <w:t>fifty-two-days before” – “thirteen days after”</w:t>
            </w:r>
          </w:p>
        </w:tc>
        <w:tc>
          <w:tcPr>
            <w:tcW w:w="2790" w:type="dxa"/>
          </w:tcPr>
          <w:p w14:paraId="3B22EE68" w14:textId="77777777" w:rsidR="00416F74" w:rsidRPr="00790C90" w:rsidRDefault="00416F74" w:rsidP="00CD7BE4">
            <w:pPr>
              <w:rPr>
                <w:rFonts w:cs="Times New Roman"/>
                <w:bCs/>
              </w:rPr>
            </w:pPr>
          </w:p>
        </w:tc>
      </w:tr>
      <w:tr w:rsidR="00416F74" w:rsidRPr="00797778" w14:paraId="6636CBA9" w14:textId="77777777" w:rsidTr="00B41B3A">
        <w:tc>
          <w:tcPr>
            <w:tcW w:w="648" w:type="dxa"/>
          </w:tcPr>
          <w:p w14:paraId="5F1456BF" w14:textId="77777777" w:rsidR="00416F74" w:rsidRPr="00790C90" w:rsidRDefault="00416F74" w:rsidP="00CD7BE4">
            <w:pPr>
              <w:rPr>
                <w:rFonts w:cs="Times New Roman"/>
                <w:bCs/>
              </w:rPr>
            </w:pPr>
          </w:p>
        </w:tc>
        <w:tc>
          <w:tcPr>
            <w:tcW w:w="1147" w:type="dxa"/>
          </w:tcPr>
          <w:p w14:paraId="2A50D679" w14:textId="1236CEE6" w:rsidR="00416F74" w:rsidRDefault="00416F74" w:rsidP="00CD7BE4">
            <w:pPr>
              <w:rPr>
                <w:rFonts w:cs="Times New Roman"/>
                <w:bCs/>
              </w:rPr>
            </w:pPr>
            <w:r>
              <w:rPr>
                <w:rFonts w:cs="Times New Roman"/>
                <w:bCs/>
              </w:rPr>
              <w:t>F 9/17</w:t>
            </w:r>
          </w:p>
        </w:tc>
        <w:tc>
          <w:tcPr>
            <w:tcW w:w="5220" w:type="dxa"/>
          </w:tcPr>
          <w:p w14:paraId="66780997" w14:textId="40CDE3AA" w:rsidR="00416F74" w:rsidRPr="00340B02" w:rsidRDefault="00416F74" w:rsidP="00CD7BE4">
            <w:pPr>
              <w:rPr>
                <w:rFonts w:cs="Times New Roman"/>
                <w:bCs/>
              </w:rPr>
            </w:pPr>
            <w:r>
              <w:rPr>
                <w:rFonts w:cs="Times New Roman"/>
                <w:bCs/>
                <w:i/>
                <w:iCs/>
              </w:rPr>
              <w:t>Looking for Alaska</w:t>
            </w:r>
            <w:proofErr w:type="gramStart"/>
            <w:r w:rsidR="00340B02">
              <w:rPr>
                <w:rFonts w:cs="Times New Roman"/>
                <w:bCs/>
              </w:rPr>
              <w:t>—“</w:t>
            </w:r>
            <w:proofErr w:type="gramEnd"/>
            <w:r w:rsidR="00340B02">
              <w:rPr>
                <w:rFonts w:cs="Times New Roman"/>
                <w:bCs/>
              </w:rPr>
              <w:t>fourteen days after” - end</w:t>
            </w:r>
          </w:p>
          <w:p w14:paraId="7A40A7CF" w14:textId="7C262D9C" w:rsidR="00275C3B" w:rsidRPr="00275C3B" w:rsidRDefault="00275C3B" w:rsidP="00CD7BE4">
            <w:pPr>
              <w:rPr>
                <w:rFonts w:cs="Times New Roman"/>
                <w:bCs/>
              </w:rPr>
            </w:pPr>
            <w:r>
              <w:rPr>
                <w:rFonts w:cs="Times New Roman"/>
                <w:bCs/>
              </w:rPr>
              <w:t xml:space="preserve">Listen: </w:t>
            </w:r>
            <w:r>
              <w:rPr>
                <w:rFonts w:cs="Times New Roman"/>
                <w:bCs/>
                <w:i/>
                <w:iCs/>
              </w:rPr>
              <w:t>Girls Like Us</w:t>
            </w:r>
            <w:r>
              <w:rPr>
                <w:rFonts w:cs="Times New Roman"/>
                <w:bCs/>
              </w:rPr>
              <w:t xml:space="preserve"> Podcast discussion on </w:t>
            </w:r>
            <w:r>
              <w:rPr>
                <w:rFonts w:cs="Times New Roman"/>
                <w:bCs/>
                <w:i/>
                <w:iCs/>
              </w:rPr>
              <w:t>Looking for Alaska</w:t>
            </w:r>
            <w:r>
              <w:rPr>
                <w:rFonts w:cs="Times New Roman"/>
                <w:bCs/>
              </w:rPr>
              <w:t xml:space="preserve">—Available </w:t>
            </w:r>
            <w:hyperlink r:id="rId13" w:history="1">
              <w:r w:rsidRPr="00275C3B">
                <w:rPr>
                  <w:rStyle w:val="Hyperlink"/>
                  <w:rFonts w:cs="Times New Roman"/>
                  <w:bCs/>
                </w:rPr>
                <w:t>here</w:t>
              </w:r>
            </w:hyperlink>
            <w:r>
              <w:rPr>
                <w:rFonts w:cs="Times New Roman"/>
                <w:bCs/>
              </w:rPr>
              <w:t xml:space="preserve"> </w:t>
            </w:r>
          </w:p>
        </w:tc>
        <w:tc>
          <w:tcPr>
            <w:tcW w:w="2790" w:type="dxa"/>
          </w:tcPr>
          <w:p w14:paraId="5502C46F" w14:textId="4A98287B" w:rsidR="00416F74" w:rsidRPr="00790C90" w:rsidRDefault="00416F74" w:rsidP="00CD7BE4">
            <w:pPr>
              <w:rPr>
                <w:rFonts w:cs="Times New Roman"/>
                <w:bCs/>
              </w:rPr>
            </w:pPr>
          </w:p>
        </w:tc>
      </w:tr>
      <w:tr w:rsidR="00416F74" w:rsidRPr="00797778" w14:paraId="3A739B2B" w14:textId="77777777" w:rsidTr="00B41B3A">
        <w:tc>
          <w:tcPr>
            <w:tcW w:w="648" w:type="dxa"/>
          </w:tcPr>
          <w:p w14:paraId="06E394C7" w14:textId="1CC56B0A" w:rsidR="00416F74" w:rsidRPr="00790C90" w:rsidRDefault="00416F74" w:rsidP="00CD7BE4">
            <w:pPr>
              <w:rPr>
                <w:rFonts w:cs="Times New Roman"/>
                <w:bCs/>
              </w:rPr>
            </w:pPr>
            <w:r>
              <w:rPr>
                <w:rFonts w:cs="Times New Roman"/>
                <w:bCs/>
              </w:rPr>
              <w:t>5</w:t>
            </w:r>
          </w:p>
        </w:tc>
        <w:tc>
          <w:tcPr>
            <w:tcW w:w="1147" w:type="dxa"/>
          </w:tcPr>
          <w:p w14:paraId="63CF5169" w14:textId="10ECEEE8" w:rsidR="00416F74" w:rsidRDefault="00416F74" w:rsidP="00CD7BE4">
            <w:pPr>
              <w:rPr>
                <w:rFonts w:cs="Times New Roman"/>
                <w:bCs/>
              </w:rPr>
            </w:pPr>
            <w:r>
              <w:rPr>
                <w:rFonts w:cs="Times New Roman"/>
                <w:bCs/>
              </w:rPr>
              <w:t>M 9/20</w:t>
            </w:r>
          </w:p>
        </w:tc>
        <w:tc>
          <w:tcPr>
            <w:tcW w:w="5220" w:type="dxa"/>
          </w:tcPr>
          <w:p w14:paraId="23730F0D" w14:textId="63708A78" w:rsidR="00416F74" w:rsidRPr="00DA62DB" w:rsidRDefault="00DA62DB" w:rsidP="00CD7BE4">
            <w:pPr>
              <w:rPr>
                <w:rFonts w:cs="Times New Roman"/>
                <w:bCs/>
              </w:rPr>
            </w:pPr>
            <w:r>
              <w:rPr>
                <w:rFonts w:cs="Times New Roman"/>
                <w:bCs/>
              </w:rPr>
              <w:t>Baldwin Visit—Sex education texts</w:t>
            </w:r>
          </w:p>
        </w:tc>
        <w:tc>
          <w:tcPr>
            <w:tcW w:w="2790" w:type="dxa"/>
          </w:tcPr>
          <w:p w14:paraId="14A28922" w14:textId="77777777" w:rsidR="00416F74" w:rsidRPr="00790C90" w:rsidRDefault="00416F74" w:rsidP="00CD7BE4">
            <w:pPr>
              <w:rPr>
                <w:rFonts w:cs="Times New Roman"/>
                <w:bCs/>
              </w:rPr>
            </w:pPr>
          </w:p>
        </w:tc>
      </w:tr>
      <w:tr w:rsidR="00416F74" w:rsidRPr="00797778" w14:paraId="5324EDAB" w14:textId="77777777" w:rsidTr="00B41B3A">
        <w:tc>
          <w:tcPr>
            <w:tcW w:w="648" w:type="dxa"/>
          </w:tcPr>
          <w:p w14:paraId="342B4A5E" w14:textId="77777777" w:rsidR="00416F74" w:rsidRPr="00790C90" w:rsidRDefault="00416F74" w:rsidP="00CD7BE4">
            <w:pPr>
              <w:rPr>
                <w:rFonts w:cs="Times New Roman"/>
                <w:bCs/>
              </w:rPr>
            </w:pPr>
          </w:p>
        </w:tc>
        <w:tc>
          <w:tcPr>
            <w:tcW w:w="1147" w:type="dxa"/>
          </w:tcPr>
          <w:p w14:paraId="7BD0B716" w14:textId="4CAB33BC" w:rsidR="00416F74" w:rsidRDefault="00416F74" w:rsidP="00CD7BE4">
            <w:pPr>
              <w:rPr>
                <w:rFonts w:cs="Times New Roman"/>
                <w:bCs/>
              </w:rPr>
            </w:pPr>
            <w:r>
              <w:rPr>
                <w:rFonts w:cs="Times New Roman"/>
                <w:bCs/>
              </w:rPr>
              <w:t>W 9/22</w:t>
            </w:r>
          </w:p>
        </w:tc>
        <w:tc>
          <w:tcPr>
            <w:tcW w:w="5220" w:type="dxa"/>
          </w:tcPr>
          <w:p w14:paraId="110CB703" w14:textId="556DF5AD" w:rsidR="00416F74" w:rsidRPr="00DA62DB" w:rsidRDefault="00DA62DB" w:rsidP="00CD7BE4">
            <w:pPr>
              <w:rPr>
                <w:rFonts w:cs="Times New Roman"/>
                <w:bCs/>
              </w:rPr>
            </w:pPr>
            <w:r>
              <w:rPr>
                <w:rFonts w:cs="Times New Roman"/>
                <w:bCs/>
              </w:rPr>
              <w:t xml:space="preserve">Baldwin Visit—Sex education texts </w:t>
            </w:r>
          </w:p>
        </w:tc>
        <w:tc>
          <w:tcPr>
            <w:tcW w:w="2790" w:type="dxa"/>
          </w:tcPr>
          <w:p w14:paraId="34D4649F" w14:textId="475ADF6A" w:rsidR="00416F74" w:rsidRPr="00790C90" w:rsidRDefault="00416F74" w:rsidP="00CD7BE4">
            <w:pPr>
              <w:rPr>
                <w:rFonts w:cs="Times New Roman"/>
                <w:bCs/>
              </w:rPr>
            </w:pPr>
          </w:p>
        </w:tc>
      </w:tr>
      <w:tr w:rsidR="00416F74" w:rsidRPr="00797778" w14:paraId="5401B2E0" w14:textId="77777777" w:rsidTr="00B41B3A">
        <w:tc>
          <w:tcPr>
            <w:tcW w:w="648" w:type="dxa"/>
          </w:tcPr>
          <w:p w14:paraId="37BF0FD9" w14:textId="77777777" w:rsidR="00416F74" w:rsidRPr="00790C90" w:rsidRDefault="00416F74" w:rsidP="00CD7BE4">
            <w:pPr>
              <w:rPr>
                <w:rFonts w:cs="Times New Roman"/>
                <w:bCs/>
              </w:rPr>
            </w:pPr>
          </w:p>
        </w:tc>
        <w:tc>
          <w:tcPr>
            <w:tcW w:w="1147" w:type="dxa"/>
          </w:tcPr>
          <w:p w14:paraId="37CFB8A5" w14:textId="63A352A3" w:rsidR="00416F74" w:rsidRDefault="00416F74" w:rsidP="00CD7BE4">
            <w:pPr>
              <w:rPr>
                <w:rFonts w:cs="Times New Roman"/>
                <w:bCs/>
              </w:rPr>
            </w:pPr>
            <w:r>
              <w:rPr>
                <w:rFonts w:cs="Times New Roman"/>
                <w:bCs/>
              </w:rPr>
              <w:t>F 9/24</w:t>
            </w:r>
          </w:p>
        </w:tc>
        <w:tc>
          <w:tcPr>
            <w:tcW w:w="5220" w:type="dxa"/>
          </w:tcPr>
          <w:p w14:paraId="36EB705A" w14:textId="60583674" w:rsidR="00416F74" w:rsidRPr="00B668CA" w:rsidRDefault="00EE2EEA" w:rsidP="00CD7BE4">
            <w:pPr>
              <w:rPr>
                <w:rFonts w:cs="Times New Roman"/>
                <w:bCs/>
              </w:rPr>
            </w:pPr>
            <w:r w:rsidRPr="00EE2EEA">
              <w:rPr>
                <w:rFonts w:cs="Times New Roman"/>
                <w:bCs/>
                <w:i/>
                <w:iCs/>
              </w:rPr>
              <w:t>Gabi, A Girl in Pieces</w:t>
            </w:r>
            <w:r w:rsidR="00B668CA">
              <w:rPr>
                <w:rFonts w:cs="Times New Roman"/>
                <w:bCs/>
                <w:i/>
                <w:iCs/>
              </w:rPr>
              <w:t>—</w:t>
            </w:r>
            <w:r w:rsidR="00B668CA">
              <w:rPr>
                <w:rFonts w:cs="Times New Roman"/>
                <w:bCs/>
              </w:rPr>
              <w:t>Beginning - “November 28”</w:t>
            </w:r>
          </w:p>
        </w:tc>
        <w:tc>
          <w:tcPr>
            <w:tcW w:w="2790" w:type="dxa"/>
          </w:tcPr>
          <w:p w14:paraId="5C3E103C" w14:textId="60D52659" w:rsidR="00416F74" w:rsidRPr="00790C90" w:rsidRDefault="00416F74" w:rsidP="00CD7BE4">
            <w:pPr>
              <w:rPr>
                <w:rFonts w:cs="Times New Roman"/>
                <w:bCs/>
              </w:rPr>
            </w:pPr>
          </w:p>
        </w:tc>
      </w:tr>
      <w:tr w:rsidR="00416F74" w:rsidRPr="00797778" w14:paraId="77B1CEBF" w14:textId="77777777" w:rsidTr="00B41B3A">
        <w:tc>
          <w:tcPr>
            <w:tcW w:w="648" w:type="dxa"/>
          </w:tcPr>
          <w:p w14:paraId="172C2AC3" w14:textId="5CA82091" w:rsidR="00416F74" w:rsidRPr="00790C90" w:rsidRDefault="00416F74" w:rsidP="00CD7BE4">
            <w:pPr>
              <w:rPr>
                <w:rFonts w:cs="Times New Roman"/>
                <w:bCs/>
              </w:rPr>
            </w:pPr>
            <w:r>
              <w:rPr>
                <w:rFonts w:cs="Times New Roman"/>
                <w:bCs/>
              </w:rPr>
              <w:t>6</w:t>
            </w:r>
          </w:p>
        </w:tc>
        <w:tc>
          <w:tcPr>
            <w:tcW w:w="1147" w:type="dxa"/>
          </w:tcPr>
          <w:p w14:paraId="147138A9" w14:textId="0F24E061" w:rsidR="00416F74" w:rsidRDefault="00416F74" w:rsidP="00CD7BE4">
            <w:pPr>
              <w:rPr>
                <w:rFonts w:cs="Times New Roman"/>
                <w:bCs/>
              </w:rPr>
            </w:pPr>
            <w:r>
              <w:rPr>
                <w:rFonts w:cs="Times New Roman"/>
                <w:bCs/>
              </w:rPr>
              <w:t>M 9/27</w:t>
            </w:r>
          </w:p>
        </w:tc>
        <w:tc>
          <w:tcPr>
            <w:tcW w:w="5220" w:type="dxa"/>
          </w:tcPr>
          <w:p w14:paraId="56975940" w14:textId="015540C1" w:rsidR="00416F74" w:rsidRPr="00B668CA" w:rsidRDefault="00EE2EEA" w:rsidP="00CD7BE4">
            <w:pPr>
              <w:rPr>
                <w:rFonts w:cs="Times New Roman"/>
                <w:bCs/>
              </w:rPr>
            </w:pPr>
            <w:r w:rsidRPr="00EE2EEA">
              <w:rPr>
                <w:rFonts w:cs="Times New Roman"/>
                <w:bCs/>
                <w:i/>
                <w:iCs/>
              </w:rPr>
              <w:t>Gabi, A Girl in Pieces</w:t>
            </w:r>
            <w:proofErr w:type="gramStart"/>
            <w:r w:rsidR="00B668CA">
              <w:rPr>
                <w:rFonts w:cs="Times New Roman"/>
                <w:bCs/>
              </w:rPr>
              <w:t>—“</w:t>
            </w:r>
            <w:proofErr w:type="gramEnd"/>
            <w:r w:rsidR="00B668CA">
              <w:rPr>
                <w:rFonts w:cs="Times New Roman"/>
                <w:bCs/>
              </w:rPr>
              <w:t>November 29” - “April 3”</w:t>
            </w:r>
          </w:p>
        </w:tc>
        <w:tc>
          <w:tcPr>
            <w:tcW w:w="2790" w:type="dxa"/>
          </w:tcPr>
          <w:p w14:paraId="6878A729" w14:textId="77777777" w:rsidR="00416F74" w:rsidRPr="00790C90" w:rsidRDefault="00416F74" w:rsidP="00CD7BE4">
            <w:pPr>
              <w:rPr>
                <w:rFonts w:cs="Times New Roman"/>
                <w:bCs/>
              </w:rPr>
            </w:pPr>
          </w:p>
        </w:tc>
      </w:tr>
      <w:tr w:rsidR="00416F74" w:rsidRPr="00797778" w14:paraId="19C8E00E" w14:textId="77777777" w:rsidTr="00B41B3A">
        <w:tc>
          <w:tcPr>
            <w:tcW w:w="648" w:type="dxa"/>
          </w:tcPr>
          <w:p w14:paraId="3A18781C" w14:textId="77777777" w:rsidR="00416F74" w:rsidRPr="00790C90" w:rsidRDefault="00416F74" w:rsidP="00CD7BE4">
            <w:pPr>
              <w:rPr>
                <w:rFonts w:cs="Times New Roman"/>
                <w:bCs/>
              </w:rPr>
            </w:pPr>
          </w:p>
        </w:tc>
        <w:tc>
          <w:tcPr>
            <w:tcW w:w="1147" w:type="dxa"/>
          </w:tcPr>
          <w:p w14:paraId="57C4A535" w14:textId="6BF85F03" w:rsidR="00416F74" w:rsidRDefault="00416F74" w:rsidP="00CD7BE4">
            <w:pPr>
              <w:rPr>
                <w:rFonts w:cs="Times New Roman"/>
                <w:bCs/>
              </w:rPr>
            </w:pPr>
            <w:r>
              <w:rPr>
                <w:rFonts w:cs="Times New Roman"/>
                <w:bCs/>
              </w:rPr>
              <w:t>W 9/29</w:t>
            </w:r>
          </w:p>
        </w:tc>
        <w:tc>
          <w:tcPr>
            <w:tcW w:w="5220" w:type="dxa"/>
          </w:tcPr>
          <w:p w14:paraId="2E02D6B2" w14:textId="65671A5E" w:rsidR="00416F74" w:rsidRPr="00B668CA" w:rsidRDefault="00EE2EEA" w:rsidP="00CD7BE4">
            <w:pPr>
              <w:rPr>
                <w:rFonts w:cs="Times New Roman"/>
                <w:bCs/>
              </w:rPr>
            </w:pPr>
            <w:r w:rsidRPr="00EE2EEA">
              <w:rPr>
                <w:rFonts w:cs="Times New Roman"/>
                <w:bCs/>
                <w:i/>
                <w:iCs/>
              </w:rPr>
              <w:t>Gabi, A Girl in Pieces</w:t>
            </w:r>
            <w:proofErr w:type="gramStart"/>
            <w:r w:rsidR="00B668CA">
              <w:rPr>
                <w:rFonts w:cs="Times New Roman"/>
                <w:bCs/>
              </w:rPr>
              <w:t>—“</w:t>
            </w:r>
            <w:proofErr w:type="gramEnd"/>
            <w:r w:rsidR="00B668CA">
              <w:rPr>
                <w:rFonts w:cs="Times New Roman"/>
                <w:bCs/>
              </w:rPr>
              <w:t>April 5” - end</w:t>
            </w:r>
          </w:p>
        </w:tc>
        <w:tc>
          <w:tcPr>
            <w:tcW w:w="2790" w:type="dxa"/>
          </w:tcPr>
          <w:p w14:paraId="3464CAE7" w14:textId="0439B11D" w:rsidR="00416F74" w:rsidRPr="00790C90" w:rsidRDefault="00416F74" w:rsidP="00CD7BE4">
            <w:pPr>
              <w:rPr>
                <w:rFonts w:cs="Times New Roman"/>
                <w:bCs/>
              </w:rPr>
            </w:pPr>
          </w:p>
        </w:tc>
      </w:tr>
      <w:tr w:rsidR="00416F74" w:rsidRPr="00797778" w14:paraId="7052A733" w14:textId="77777777" w:rsidTr="00B41B3A">
        <w:tc>
          <w:tcPr>
            <w:tcW w:w="648" w:type="dxa"/>
          </w:tcPr>
          <w:p w14:paraId="568F7871" w14:textId="77777777" w:rsidR="00416F74" w:rsidRPr="00790C90" w:rsidRDefault="00416F74" w:rsidP="00CD7BE4">
            <w:pPr>
              <w:rPr>
                <w:rFonts w:cs="Times New Roman"/>
                <w:bCs/>
              </w:rPr>
            </w:pPr>
          </w:p>
        </w:tc>
        <w:tc>
          <w:tcPr>
            <w:tcW w:w="1147" w:type="dxa"/>
          </w:tcPr>
          <w:p w14:paraId="590C6742" w14:textId="27E3AB36" w:rsidR="00416F74" w:rsidRDefault="00416F74" w:rsidP="00CD7BE4">
            <w:pPr>
              <w:rPr>
                <w:rFonts w:cs="Times New Roman"/>
                <w:bCs/>
              </w:rPr>
            </w:pPr>
            <w:r>
              <w:rPr>
                <w:rFonts w:cs="Times New Roman"/>
                <w:bCs/>
              </w:rPr>
              <w:t>F 10/1</w:t>
            </w:r>
          </w:p>
        </w:tc>
        <w:tc>
          <w:tcPr>
            <w:tcW w:w="5220" w:type="dxa"/>
          </w:tcPr>
          <w:p w14:paraId="4BE23182" w14:textId="06B0B56D" w:rsidR="00416F74" w:rsidRPr="008B4F75" w:rsidRDefault="00416F74" w:rsidP="00CD7BE4">
            <w:pPr>
              <w:rPr>
                <w:rFonts w:cs="Times New Roman"/>
                <w:bCs/>
              </w:rPr>
            </w:pPr>
            <w:r>
              <w:rPr>
                <w:rFonts w:cs="Times New Roman"/>
                <w:bCs/>
                <w:i/>
                <w:iCs/>
              </w:rPr>
              <w:t>Fire</w:t>
            </w:r>
            <w:r w:rsidR="008B4F75">
              <w:rPr>
                <w:rFonts w:cs="Times New Roman"/>
                <w:bCs/>
              </w:rPr>
              <w:t>—Ch. 1-11</w:t>
            </w:r>
          </w:p>
        </w:tc>
        <w:tc>
          <w:tcPr>
            <w:tcW w:w="2790" w:type="dxa"/>
          </w:tcPr>
          <w:p w14:paraId="635FE149" w14:textId="77777777" w:rsidR="00416F74" w:rsidRPr="00790C90" w:rsidRDefault="00416F74" w:rsidP="00CD7BE4">
            <w:pPr>
              <w:rPr>
                <w:rFonts w:cs="Times New Roman"/>
                <w:bCs/>
              </w:rPr>
            </w:pPr>
          </w:p>
        </w:tc>
      </w:tr>
      <w:tr w:rsidR="00416F74" w:rsidRPr="00797778" w14:paraId="48A883F6" w14:textId="77777777" w:rsidTr="00B41B3A">
        <w:tc>
          <w:tcPr>
            <w:tcW w:w="648" w:type="dxa"/>
          </w:tcPr>
          <w:p w14:paraId="30BCD93F" w14:textId="38F654E2" w:rsidR="00416F74" w:rsidRPr="00790C90" w:rsidRDefault="00416F74" w:rsidP="00CD7BE4">
            <w:pPr>
              <w:rPr>
                <w:rFonts w:cs="Times New Roman"/>
                <w:bCs/>
              </w:rPr>
            </w:pPr>
            <w:r>
              <w:rPr>
                <w:rFonts w:cs="Times New Roman"/>
                <w:bCs/>
              </w:rPr>
              <w:t>7</w:t>
            </w:r>
          </w:p>
        </w:tc>
        <w:tc>
          <w:tcPr>
            <w:tcW w:w="1147" w:type="dxa"/>
          </w:tcPr>
          <w:p w14:paraId="57E7032D" w14:textId="636BED22" w:rsidR="00416F74" w:rsidRDefault="00416F74" w:rsidP="00CD7BE4">
            <w:pPr>
              <w:rPr>
                <w:rFonts w:cs="Times New Roman"/>
                <w:bCs/>
              </w:rPr>
            </w:pPr>
            <w:r>
              <w:rPr>
                <w:rFonts w:cs="Times New Roman"/>
                <w:bCs/>
              </w:rPr>
              <w:t>M 10/4</w:t>
            </w:r>
          </w:p>
        </w:tc>
        <w:tc>
          <w:tcPr>
            <w:tcW w:w="5220" w:type="dxa"/>
          </w:tcPr>
          <w:p w14:paraId="5471C584" w14:textId="1653EAD4" w:rsidR="00416F74" w:rsidRPr="008B4F75" w:rsidRDefault="00416F74" w:rsidP="00CD7BE4">
            <w:pPr>
              <w:rPr>
                <w:rFonts w:cs="Times New Roman"/>
                <w:bCs/>
              </w:rPr>
            </w:pPr>
            <w:r>
              <w:rPr>
                <w:rFonts w:cs="Times New Roman"/>
                <w:bCs/>
                <w:i/>
                <w:iCs/>
              </w:rPr>
              <w:t>Fire</w:t>
            </w:r>
            <w:r w:rsidR="008B4F75">
              <w:rPr>
                <w:rFonts w:cs="Times New Roman"/>
                <w:bCs/>
              </w:rPr>
              <w:t>—Ch. 12-21</w:t>
            </w:r>
          </w:p>
        </w:tc>
        <w:tc>
          <w:tcPr>
            <w:tcW w:w="2790" w:type="dxa"/>
          </w:tcPr>
          <w:p w14:paraId="1434CCFB" w14:textId="77777777" w:rsidR="00416F74" w:rsidRPr="00790C90" w:rsidRDefault="00416F74" w:rsidP="00CD7BE4">
            <w:pPr>
              <w:rPr>
                <w:rFonts w:cs="Times New Roman"/>
                <w:bCs/>
              </w:rPr>
            </w:pPr>
          </w:p>
        </w:tc>
      </w:tr>
      <w:tr w:rsidR="00416F74" w:rsidRPr="00797778" w14:paraId="2DC60C73" w14:textId="77777777" w:rsidTr="00B41B3A">
        <w:tc>
          <w:tcPr>
            <w:tcW w:w="648" w:type="dxa"/>
          </w:tcPr>
          <w:p w14:paraId="429164C9" w14:textId="77777777" w:rsidR="00416F74" w:rsidRPr="00790C90" w:rsidRDefault="00416F74" w:rsidP="00CD7BE4">
            <w:pPr>
              <w:rPr>
                <w:rFonts w:cs="Times New Roman"/>
                <w:bCs/>
              </w:rPr>
            </w:pPr>
          </w:p>
        </w:tc>
        <w:tc>
          <w:tcPr>
            <w:tcW w:w="1147" w:type="dxa"/>
          </w:tcPr>
          <w:p w14:paraId="5ED4515A" w14:textId="1337EF33" w:rsidR="00416F74" w:rsidRDefault="00416F74" w:rsidP="00CD7BE4">
            <w:pPr>
              <w:rPr>
                <w:rFonts w:cs="Times New Roman"/>
                <w:bCs/>
              </w:rPr>
            </w:pPr>
            <w:r>
              <w:rPr>
                <w:rFonts w:cs="Times New Roman"/>
                <w:bCs/>
              </w:rPr>
              <w:t>W 10/6</w:t>
            </w:r>
          </w:p>
        </w:tc>
        <w:tc>
          <w:tcPr>
            <w:tcW w:w="5220" w:type="dxa"/>
          </w:tcPr>
          <w:p w14:paraId="1241DDD6" w14:textId="7722C09B" w:rsidR="00416F74" w:rsidRPr="008B4F75" w:rsidRDefault="00416F74" w:rsidP="00CD7BE4">
            <w:pPr>
              <w:rPr>
                <w:rFonts w:cs="Times New Roman"/>
                <w:bCs/>
              </w:rPr>
            </w:pPr>
            <w:r>
              <w:rPr>
                <w:rFonts w:cs="Times New Roman"/>
                <w:bCs/>
                <w:i/>
                <w:iCs/>
              </w:rPr>
              <w:t>Fire</w:t>
            </w:r>
            <w:r w:rsidR="008B4F75">
              <w:rPr>
                <w:rFonts w:cs="Times New Roman"/>
                <w:bCs/>
              </w:rPr>
              <w:t>—Ch. 22-end</w:t>
            </w:r>
          </w:p>
        </w:tc>
        <w:tc>
          <w:tcPr>
            <w:tcW w:w="2790" w:type="dxa"/>
          </w:tcPr>
          <w:p w14:paraId="7B95680F" w14:textId="344C6394" w:rsidR="00416F74" w:rsidRPr="00790C90" w:rsidRDefault="00416F74" w:rsidP="00CD7BE4">
            <w:pPr>
              <w:rPr>
                <w:rFonts w:cs="Times New Roman"/>
                <w:bCs/>
              </w:rPr>
            </w:pPr>
          </w:p>
        </w:tc>
      </w:tr>
      <w:tr w:rsidR="00BD4BA9" w:rsidRPr="00797778" w14:paraId="4C363F27" w14:textId="77777777" w:rsidTr="00C22C18">
        <w:tc>
          <w:tcPr>
            <w:tcW w:w="648" w:type="dxa"/>
          </w:tcPr>
          <w:p w14:paraId="78FA0033" w14:textId="77777777" w:rsidR="00BD4BA9" w:rsidRPr="00790C90" w:rsidRDefault="00BD4BA9" w:rsidP="00CD7BE4">
            <w:pPr>
              <w:rPr>
                <w:rFonts w:cs="Times New Roman"/>
                <w:bCs/>
              </w:rPr>
            </w:pPr>
          </w:p>
        </w:tc>
        <w:tc>
          <w:tcPr>
            <w:tcW w:w="1147" w:type="dxa"/>
          </w:tcPr>
          <w:p w14:paraId="29E690F3" w14:textId="34B89DE1" w:rsidR="00BD4BA9" w:rsidRDefault="00BD4BA9" w:rsidP="00CD7BE4">
            <w:pPr>
              <w:rPr>
                <w:rFonts w:cs="Times New Roman"/>
                <w:bCs/>
              </w:rPr>
            </w:pPr>
            <w:r>
              <w:rPr>
                <w:rFonts w:cs="Times New Roman"/>
                <w:bCs/>
              </w:rPr>
              <w:t>F 10/8</w:t>
            </w:r>
          </w:p>
        </w:tc>
        <w:tc>
          <w:tcPr>
            <w:tcW w:w="8010" w:type="dxa"/>
            <w:gridSpan w:val="2"/>
          </w:tcPr>
          <w:p w14:paraId="6A153F9C" w14:textId="5D9BA60F" w:rsidR="00BD4BA9" w:rsidRPr="00E743A6" w:rsidRDefault="00BD4BA9" w:rsidP="00CD7BE4">
            <w:pPr>
              <w:rPr>
                <w:rFonts w:cs="Times New Roman"/>
                <w:b/>
              </w:rPr>
            </w:pPr>
            <w:r w:rsidRPr="00E743A6">
              <w:rPr>
                <w:rFonts w:cs="Times New Roman"/>
                <w:b/>
              </w:rPr>
              <w:t>Homecoming—No Class</w:t>
            </w:r>
          </w:p>
        </w:tc>
      </w:tr>
      <w:tr w:rsidR="00416F74" w:rsidRPr="00797778" w14:paraId="0C5E9A04" w14:textId="77777777" w:rsidTr="00B41B3A">
        <w:tc>
          <w:tcPr>
            <w:tcW w:w="648" w:type="dxa"/>
          </w:tcPr>
          <w:p w14:paraId="2D8A5F77" w14:textId="5D2345C1" w:rsidR="00416F74" w:rsidRPr="00790C90" w:rsidRDefault="00416F74" w:rsidP="00CD7BE4">
            <w:pPr>
              <w:rPr>
                <w:rFonts w:cs="Times New Roman"/>
                <w:bCs/>
              </w:rPr>
            </w:pPr>
            <w:r>
              <w:rPr>
                <w:rFonts w:cs="Times New Roman"/>
                <w:bCs/>
              </w:rPr>
              <w:t>8</w:t>
            </w:r>
          </w:p>
        </w:tc>
        <w:tc>
          <w:tcPr>
            <w:tcW w:w="1147" w:type="dxa"/>
          </w:tcPr>
          <w:p w14:paraId="307D3092" w14:textId="3BC21D43" w:rsidR="00416F74" w:rsidRDefault="00416F74" w:rsidP="00CD7BE4">
            <w:pPr>
              <w:rPr>
                <w:rFonts w:cs="Times New Roman"/>
                <w:bCs/>
              </w:rPr>
            </w:pPr>
            <w:r>
              <w:rPr>
                <w:rFonts w:cs="Times New Roman"/>
                <w:bCs/>
              </w:rPr>
              <w:t>M 10/11</w:t>
            </w:r>
          </w:p>
        </w:tc>
        <w:tc>
          <w:tcPr>
            <w:tcW w:w="5220" w:type="dxa"/>
          </w:tcPr>
          <w:p w14:paraId="4DBD30CC" w14:textId="54FCA1B2" w:rsidR="00416F74" w:rsidRPr="00A76F3A" w:rsidRDefault="00416F74" w:rsidP="00CD7BE4">
            <w:pPr>
              <w:rPr>
                <w:rFonts w:cs="Times New Roman"/>
                <w:bCs/>
              </w:rPr>
            </w:pPr>
            <w:r>
              <w:rPr>
                <w:rFonts w:cs="Times New Roman"/>
                <w:bCs/>
                <w:i/>
                <w:iCs/>
              </w:rPr>
              <w:t>Never Have I Ever</w:t>
            </w:r>
            <w:r w:rsidR="00E90071">
              <w:rPr>
                <w:rFonts w:cs="Times New Roman"/>
                <w:bCs/>
                <w:i/>
                <w:iCs/>
              </w:rPr>
              <w:t xml:space="preserve"> </w:t>
            </w:r>
            <w:r w:rsidR="00A76F3A">
              <w:rPr>
                <w:rFonts w:cs="Times New Roman"/>
                <w:bCs/>
              </w:rPr>
              <w:t>(</w:t>
            </w:r>
            <w:r w:rsidR="00B55082">
              <w:rPr>
                <w:rFonts w:cs="Times New Roman"/>
                <w:bCs/>
              </w:rPr>
              <w:t xml:space="preserve">Season 1, </w:t>
            </w:r>
            <w:r w:rsidR="00A76F3A">
              <w:rPr>
                <w:rFonts w:cs="Times New Roman"/>
                <w:bCs/>
              </w:rPr>
              <w:t>Ep. 1-</w:t>
            </w:r>
            <w:r w:rsidR="00340B02">
              <w:rPr>
                <w:rFonts w:cs="Times New Roman"/>
                <w:bCs/>
              </w:rPr>
              <w:t>5</w:t>
            </w:r>
            <w:r w:rsidR="00A76F3A">
              <w:rPr>
                <w:rFonts w:cs="Times New Roman"/>
                <w:bCs/>
              </w:rPr>
              <w:t>)</w:t>
            </w:r>
          </w:p>
        </w:tc>
        <w:tc>
          <w:tcPr>
            <w:tcW w:w="2790" w:type="dxa"/>
          </w:tcPr>
          <w:p w14:paraId="729D01E5" w14:textId="77777777" w:rsidR="00416F74" w:rsidRPr="00790C90" w:rsidRDefault="00416F74" w:rsidP="00CD7BE4">
            <w:pPr>
              <w:rPr>
                <w:rFonts w:cs="Times New Roman"/>
                <w:bCs/>
              </w:rPr>
            </w:pPr>
          </w:p>
        </w:tc>
      </w:tr>
      <w:tr w:rsidR="00416F74" w:rsidRPr="00797778" w14:paraId="613829A8" w14:textId="77777777" w:rsidTr="00B41B3A">
        <w:tc>
          <w:tcPr>
            <w:tcW w:w="648" w:type="dxa"/>
          </w:tcPr>
          <w:p w14:paraId="67973900" w14:textId="77777777" w:rsidR="00416F74" w:rsidRPr="00790C90" w:rsidRDefault="00416F74" w:rsidP="00CD7BE4">
            <w:pPr>
              <w:rPr>
                <w:rFonts w:cs="Times New Roman"/>
                <w:bCs/>
              </w:rPr>
            </w:pPr>
          </w:p>
        </w:tc>
        <w:tc>
          <w:tcPr>
            <w:tcW w:w="1147" w:type="dxa"/>
          </w:tcPr>
          <w:p w14:paraId="2F72ABC3" w14:textId="62480E07" w:rsidR="00416F74" w:rsidRDefault="00416F74" w:rsidP="00CD7BE4">
            <w:pPr>
              <w:rPr>
                <w:rFonts w:cs="Times New Roman"/>
                <w:bCs/>
              </w:rPr>
            </w:pPr>
            <w:r>
              <w:rPr>
                <w:rFonts w:cs="Times New Roman"/>
                <w:bCs/>
              </w:rPr>
              <w:t>W 10/13</w:t>
            </w:r>
          </w:p>
        </w:tc>
        <w:tc>
          <w:tcPr>
            <w:tcW w:w="5220" w:type="dxa"/>
          </w:tcPr>
          <w:p w14:paraId="7F3FF4E7" w14:textId="6CEA26E7" w:rsidR="00416F74" w:rsidRDefault="00416F74" w:rsidP="00CD7BE4">
            <w:pPr>
              <w:rPr>
                <w:rFonts w:cs="Times New Roman"/>
                <w:bCs/>
              </w:rPr>
            </w:pPr>
            <w:r>
              <w:rPr>
                <w:rFonts w:cs="Times New Roman"/>
                <w:bCs/>
                <w:i/>
                <w:iCs/>
              </w:rPr>
              <w:t>Never Have I Ever</w:t>
            </w:r>
            <w:r w:rsidR="00A76F3A">
              <w:rPr>
                <w:rFonts w:cs="Times New Roman"/>
                <w:bCs/>
                <w:i/>
                <w:iCs/>
              </w:rPr>
              <w:t xml:space="preserve"> </w:t>
            </w:r>
            <w:r w:rsidR="00A76F3A">
              <w:rPr>
                <w:rFonts w:cs="Times New Roman"/>
                <w:bCs/>
              </w:rPr>
              <w:t>(</w:t>
            </w:r>
            <w:r w:rsidR="00B55082">
              <w:rPr>
                <w:rFonts w:cs="Times New Roman"/>
                <w:bCs/>
              </w:rPr>
              <w:t xml:space="preserve">Season 1, </w:t>
            </w:r>
            <w:r w:rsidR="00A76F3A">
              <w:rPr>
                <w:rFonts w:cs="Times New Roman"/>
                <w:bCs/>
              </w:rPr>
              <w:t xml:space="preserve">Ep. </w:t>
            </w:r>
            <w:r w:rsidR="00340B02">
              <w:rPr>
                <w:rFonts w:cs="Times New Roman"/>
                <w:bCs/>
              </w:rPr>
              <w:t>6-10</w:t>
            </w:r>
            <w:r w:rsidR="00A76F3A">
              <w:rPr>
                <w:rFonts w:cs="Times New Roman"/>
                <w:bCs/>
              </w:rPr>
              <w:t>)</w:t>
            </w:r>
          </w:p>
          <w:p w14:paraId="5D342DDB" w14:textId="308F711A" w:rsidR="00AE71E0" w:rsidRPr="00AE71E0" w:rsidRDefault="00AE71E0" w:rsidP="00CD7BE4">
            <w:pPr>
              <w:rPr>
                <w:rFonts w:cs="Times New Roman"/>
                <w:bCs/>
              </w:rPr>
            </w:pPr>
            <w:r>
              <w:rPr>
                <w:rFonts w:cs="Times New Roman"/>
                <w:bCs/>
              </w:rPr>
              <w:t xml:space="preserve">Listen: </w:t>
            </w:r>
            <w:r w:rsidRPr="00B639E6">
              <w:rPr>
                <w:rFonts w:cs="Times New Roman"/>
                <w:bCs/>
                <w:i/>
                <w:iCs/>
              </w:rPr>
              <w:t>Pop Culture Happy Hour</w:t>
            </w:r>
            <w:r>
              <w:rPr>
                <w:rFonts w:cs="Times New Roman"/>
                <w:bCs/>
              </w:rPr>
              <w:t xml:space="preserve"> </w:t>
            </w:r>
            <w:r w:rsidR="00B639E6">
              <w:rPr>
                <w:rFonts w:cs="Times New Roman"/>
                <w:bCs/>
              </w:rPr>
              <w:t xml:space="preserve">podcast </w:t>
            </w:r>
            <w:r>
              <w:rPr>
                <w:rFonts w:cs="Times New Roman"/>
                <w:bCs/>
              </w:rPr>
              <w:t xml:space="preserve">episode on </w:t>
            </w:r>
            <w:r>
              <w:rPr>
                <w:rFonts w:cs="Times New Roman"/>
                <w:bCs/>
                <w:i/>
                <w:iCs/>
              </w:rPr>
              <w:t xml:space="preserve">Never Have I </w:t>
            </w:r>
            <w:proofErr w:type="gramStart"/>
            <w:r>
              <w:rPr>
                <w:rFonts w:cs="Times New Roman"/>
                <w:bCs/>
                <w:i/>
                <w:iCs/>
              </w:rPr>
              <w:t>Ever</w:t>
            </w:r>
            <w:r w:rsidR="00B639E6">
              <w:rPr>
                <w:rFonts w:cs="Times New Roman"/>
                <w:bCs/>
              </w:rPr>
              <w:t>—</w:t>
            </w:r>
            <w:r>
              <w:rPr>
                <w:rFonts w:cs="Times New Roman"/>
                <w:bCs/>
              </w:rPr>
              <w:t>Available</w:t>
            </w:r>
            <w:proofErr w:type="gramEnd"/>
            <w:r>
              <w:rPr>
                <w:rFonts w:cs="Times New Roman"/>
                <w:bCs/>
              </w:rPr>
              <w:t xml:space="preserve"> </w:t>
            </w:r>
            <w:hyperlink r:id="rId14" w:history="1">
              <w:r w:rsidRPr="00B639E6">
                <w:rPr>
                  <w:rStyle w:val="Hyperlink"/>
                  <w:rFonts w:cs="Times New Roman"/>
                  <w:bCs/>
                </w:rPr>
                <w:t>here</w:t>
              </w:r>
            </w:hyperlink>
          </w:p>
        </w:tc>
        <w:tc>
          <w:tcPr>
            <w:tcW w:w="2790" w:type="dxa"/>
          </w:tcPr>
          <w:p w14:paraId="0B47EC12" w14:textId="7194E786" w:rsidR="00416F74" w:rsidRPr="00790C90" w:rsidRDefault="00416F74" w:rsidP="00CD7BE4">
            <w:pPr>
              <w:rPr>
                <w:rFonts w:cs="Times New Roman"/>
                <w:bCs/>
              </w:rPr>
            </w:pPr>
          </w:p>
        </w:tc>
      </w:tr>
      <w:tr w:rsidR="00416F74" w:rsidRPr="00797778" w14:paraId="40751FEE" w14:textId="77777777" w:rsidTr="00B41B3A">
        <w:tc>
          <w:tcPr>
            <w:tcW w:w="648" w:type="dxa"/>
          </w:tcPr>
          <w:p w14:paraId="17C933A3" w14:textId="77777777" w:rsidR="00416F74" w:rsidRPr="00790C90" w:rsidRDefault="00416F74" w:rsidP="00CD7BE4">
            <w:pPr>
              <w:rPr>
                <w:rFonts w:cs="Times New Roman"/>
                <w:bCs/>
              </w:rPr>
            </w:pPr>
          </w:p>
        </w:tc>
        <w:tc>
          <w:tcPr>
            <w:tcW w:w="1147" w:type="dxa"/>
          </w:tcPr>
          <w:p w14:paraId="1CCEA66B" w14:textId="08872211" w:rsidR="00416F74" w:rsidRDefault="00416F74" w:rsidP="00CD7BE4">
            <w:pPr>
              <w:rPr>
                <w:rFonts w:cs="Times New Roman"/>
                <w:bCs/>
              </w:rPr>
            </w:pPr>
            <w:r>
              <w:rPr>
                <w:rFonts w:cs="Times New Roman"/>
                <w:bCs/>
              </w:rPr>
              <w:t>F 10/15</w:t>
            </w:r>
          </w:p>
        </w:tc>
        <w:tc>
          <w:tcPr>
            <w:tcW w:w="5220" w:type="dxa"/>
          </w:tcPr>
          <w:p w14:paraId="3ED3252C" w14:textId="2586B763" w:rsidR="00416F74" w:rsidRPr="00E743A6" w:rsidRDefault="00B41B3A" w:rsidP="00CD7BE4">
            <w:pPr>
              <w:rPr>
                <w:rFonts w:cs="Times New Roman"/>
                <w:bCs/>
              </w:rPr>
            </w:pPr>
            <w:r>
              <w:rPr>
                <w:rFonts w:cs="Times New Roman"/>
                <w:bCs/>
              </w:rPr>
              <w:t>Midterm Peer Review Workshop</w:t>
            </w:r>
          </w:p>
        </w:tc>
        <w:tc>
          <w:tcPr>
            <w:tcW w:w="2790" w:type="dxa"/>
          </w:tcPr>
          <w:p w14:paraId="240A769D" w14:textId="59F03B8A" w:rsidR="00416F74" w:rsidRPr="00790C90" w:rsidRDefault="00B41B3A" w:rsidP="00CD7BE4">
            <w:pPr>
              <w:rPr>
                <w:rFonts w:cs="Times New Roman"/>
                <w:bCs/>
              </w:rPr>
            </w:pPr>
            <w:r>
              <w:rPr>
                <w:rFonts w:cs="Times New Roman"/>
                <w:bCs/>
              </w:rPr>
              <w:t>Draft of Midterm Paper for Workshop</w:t>
            </w:r>
          </w:p>
        </w:tc>
      </w:tr>
      <w:tr w:rsidR="00416F74" w:rsidRPr="00797778" w14:paraId="567619B1" w14:textId="77777777" w:rsidTr="00B41B3A">
        <w:tc>
          <w:tcPr>
            <w:tcW w:w="648" w:type="dxa"/>
          </w:tcPr>
          <w:p w14:paraId="54422C54" w14:textId="2D37ED48" w:rsidR="00416F74" w:rsidRPr="00790C90" w:rsidRDefault="00416F74" w:rsidP="00CD7BE4">
            <w:pPr>
              <w:rPr>
                <w:rFonts w:cs="Times New Roman"/>
                <w:bCs/>
              </w:rPr>
            </w:pPr>
            <w:r>
              <w:rPr>
                <w:rFonts w:cs="Times New Roman"/>
                <w:bCs/>
              </w:rPr>
              <w:t>9</w:t>
            </w:r>
          </w:p>
        </w:tc>
        <w:tc>
          <w:tcPr>
            <w:tcW w:w="1147" w:type="dxa"/>
          </w:tcPr>
          <w:p w14:paraId="09AB7C8B" w14:textId="70CE9BE5" w:rsidR="00416F74" w:rsidRDefault="00416F74" w:rsidP="00CD7BE4">
            <w:pPr>
              <w:rPr>
                <w:rFonts w:cs="Times New Roman"/>
                <w:bCs/>
              </w:rPr>
            </w:pPr>
            <w:r>
              <w:rPr>
                <w:rFonts w:cs="Times New Roman"/>
                <w:bCs/>
              </w:rPr>
              <w:t>M 10/18</w:t>
            </w:r>
          </w:p>
        </w:tc>
        <w:tc>
          <w:tcPr>
            <w:tcW w:w="5220" w:type="dxa"/>
          </w:tcPr>
          <w:p w14:paraId="55AB8EA7" w14:textId="0078C64C" w:rsidR="00416F74" w:rsidRDefault="00416F74" w:rsidP="00CD7BE4">
            <w:pPr>
              <w:rPr>
                <w:rFonts w:cs="Times New Roman"/>
                <w:bCs/>
              </w:rPr>
            </w:pPr>
            <w:r>
              <w:rPr>
                <w:rFonts w:cs="Times New Roman"/>
                <w:bCs/>
                <w:i/>
                <w:iCs/>
              </w:rPr>
              <w:t>The Magic Fish</w:t>
            </w:r>
            <w:r w:rsidR="002B692A">
              <w:rPr>
                <w:rFonts w:cs="Times New Roman"/>
                <w:bCs/>
                <w:i/>
                <w:iCs/>
              </w:rPr>
              <w:t>—</w:t>
            </w:r>
            <w:r w:rsidR="002B692A">
              <w:rPr>
                <w:rFonts w:cs="Times New Roman"/>
                <w:bCs/>
              </w:rPr>
              <w:t>pg. 1-79 (“What do you think?”</w:t>
            </w:r>
            <w:proofErr w:type="gramStart"/>
            <w:r w:rsidR="002B692A">
              <w:rPr>
                <w:rFonts w:cs="Times New Roman"/>
                <w:bCs/>
              </w:rPr>
              <w:t>/”Ma</w:t>
            </w:r>
            <w:proofErr w:type="gramEnd"/>
            <w:r w:rsidR="002B692A">
              <w:rPr>
                <w:rFonts w:cs="Times New Roman"/>
                <w:bCs/>
              </w:rPr>
              <w:t>…”)</w:t>
            </w:r>
            <w:r w:rsidR="00EE2EEA">
              <w:rPr>
                <w:rFonts w:cs="Times New Roman"/>
                <w:bCs/>
              </w:rPr>
              <w:t xml:space="preserve"> and</w:t>
            </w:r>
          </w:p>
          <w:p w14:paraId="48199BBA" w14:textId="77777777" w:rsidR="00EE2EEA" w:rsidRDefault="00EE2EEA" w:rsidP="00EE2EEA">
            <w:pPr>
              <w:ind w:right="-450"/>
              <w:rPr>
                <w:rFonts w:eastAsia="Times New Roman" w:cs="Times New Roman"/>
                <w:color w:val="000000" w:themeColor="text1"/>
              </w:rPr>
            </w:pPr>
            <w:r w:rsidRPr="00716371">
              <w:rPr>
                <w:rFonts w:eastAsia="Times New Roman" w:cs="Times New Roman"/>
                <w:color w:val="000000" w:themeColor="text1"/>
              </w:rPr>
              <w:t xml:space="preserve">Newgarden and </w:t>
            </w:r>
            <w:proofErr w:type="spellStart"/>
            <w:r w:rsidRPr="00716371">
              <w:rPr>
                <w:rFonts w:eastAsia="Times New Roman" w:cs="Times New Roman"/>
                <w:color w:val="000000" w:themeColor="text1"/>
              </w:rPr>
              <w:t>Karasik</w:t>
            </w:r>
            <w:proofErr w:type="spellEnd"/>
            <w:r w:rsidRPr="00716371">
              <w:rPr>
                <w:rFonts w:eastAsia="Times New Roman" w:cs="Times New Roman"/>
                <w:color w:val="000000" w:themeColor="text1"/>
              </w:rPr>
              <w:t xml:space="preserve">, “How to Read Nancy” </w:t>
            </w:r>
          </w:p>
          <w:p w14:paraId="12D594CD" w14:textId="24411C17" w:rsidR="00EE2EEA" w:rsidRPr="00DD7E17" w:rsidRDefault="00EE2EEA" w:rsidP="00DD7E17">
            <w:pPr>
              <w:ind w:right="-450"/>
            </w:pPr>
            <w:r w:rsidRPr="00716371">
              <w:rPr>
                <w:rFonts w:eastAsia="Times New Roman" w:cs="Times New Roman"/>
                <w:color w:val="000000" w:themeColor="text1"/>
              </w:rPr>
              <w:t>(</w:t>
            </w:r>
            <w:r>
              <w:rPr>
                <w:rFonts w:eastAsia="Times New Roman" w:cs="Times New Roman"/>
                <w:color w:val="000000" w:themeColor="text1"/>
              </w:rPr>
              <w:t>Available on</w:t>
            </w:r>
            <w:r w:rsidRPr="00716371">
              <w:rPr>
                <w:rFonts w:eastAsia="Times New Roman" w:cs="Times New Roman"/>
                <w:color w:val="000000" w:themeColor="text1"/>
              </w:rPr>
              <w:t xml:space="preserve"> Canvas)</w:t>
            </w:r>
          </w:p>
        </w:tc>
        <w:tc>
          <w:tcPr>
            <w:tcW w:w="2790" w:type="dxa"/>
          </w:tcPr>
          <w:p w14:paraId="4E921D2D" w14:textId="7CE166DB" w:rsidR="00416F74" w:rsidRPr="00790C90" w:rsidRDefault="00B41B3A" w:rsidP="00CD7BE4">
            <w:pPr>
              <w:rPr>
                <w:rFonts w:cs="Times New Roman"/>
                <w:bCs/>
              </w:rPr>
            </w:pPr>
            <w:r>
              <w:rPr>
                <w:rFonts w:cs="Times New Roman"/>
                <w:bCs/>
              </w:rPr>
              <w:t>Midterm Paper</w:t>
            </w:r>
          </w:p>
        </w:tc>
      </w:tr>
      <w:tr w:rsidR="00416F74" w:rsidRPr="00797778" w14:paraId="0C356800" w14:textId="77777777" w:rsidTr="00B41B3A">
        <w:tc>
          <w:tcPr>
            <w:tcW w:w="648" w:type="dxa"/>
          </w:tcPr>
          <w:p w14:paraId="0228367E" w14:textId="77777777" w:rsidR="00416F74" w:rsidRPr="00790C90" w:rsidRDefault="00416F74" w:rsidP="00CD7BE4">
            <w:pPr>
              <w:rPr>
                <w:rFonts w:cs="Times New Roman"/>
                <w:bCs/>
              </w:rPr>
            </w:pPr>
          </w:p>
        </w:tc>
        <w:tc>
          <w:tcPr>
            <w:tcW w:w="1147" w:type="dxa"/>
          </w:tcPr>
          <w:p w14:paraId="5BBF2A08" w14:textId="30438107" w:rsidR="00416F74" w:rsidRDefault="00416F74" w:rsidP="00CD7BE4">
            <w:pPr>
              <w:rPr>
                <w:rFonts w:cs="Times New Roman"/>
                <w:bCs/>
              </w:rPr>
            </w:pPr>
            <w:r>
              <w:rPr>
                <w:rFonts w:cs="Times New Roman"/>
                <w:bCs/>
              </w:rPr>
              <w:t>W 10/20</w:t>
            </w:r>
          </w:p>
        </w:tc>
        <w:tc>
          <w:tcPr>
            <w:tcW w:w="5220" w:type="dxa"/>
          </w:tcPr>
          <w:p w14:paraId="4FBC5FD5" w14:textId="251B6A88" w:rsidR="00416F74" w:rsidRPr="002B692A" w:rsidRDefault="00416F74" w:rsidP="00CD7BE4">
            <w:pPr>
              <w:rPr>
                <w:rFonts w:cs="Times New Roman"/>
                <w:bCs/>
              </w:rPr>
            </w:pPr>
            <w:r>
              <w:rPr>
                <w:rFonts w:cs="Times New Roman"/>
                <w:bCs/>
                <w:i/>
                <w:iCs/>
              </w:rPr>
              <w:t>The Magic Fish</w:t>
            </w:r>
            <w:r w:rsidR="002B692A">
              <w:rPr>
                <w:rFonts w:cs="Times New Roman"/>
                <w:bCs/>
              </w:rPr>
              <w:t>—pg. 80-147 (“Probably. They’re only stories. They’ll change when they need to.”)</w:t>
            </w:r>
          </w:p>
        </w:tc>
        <w:tc>
          <w:tcPr>
            <w:tcW w:w="2790" w:type="dxa"/>
          </w:tcPr>
          <w:p w14:paraId="2C7B2B35" w14:textId="77777777" w:rsidR="00416F74" w:rsidRPr="00790C90" w:rsidRDefault="00416F74" w:rsidP="00CD7BE4">
            <w:pPr>
              <w:rPr>
                <w:rFonts w:cs="Times New Roman"/>
                <w:bCs/>
              </w:rPr>
            </w:pPr>
          </w:p>
        </w:tc>
      </w:tr>
      <w:tr w:rsidR="00416F74" w:rsidRPr="00797778" w14:paraId="26D94783" w14:textId="77777777" w:rsidTr="00B41B3A">
        <w:tc>
          <w:tcPr>
            <w:tcW w:w="648" w:type="dxa"/>
          </w:tcPr>
          <w:p w14:paraId="11941B5F" w14:textId="77777777" w:rsidR="00416F74" w:rsidRPr="00790C90" w:rsidRDefault="00416F74" w:rsidP="00CD7BE4">
            <w:pPr>
              <w:rPr>
                <w:rFonts w:cs="Times New Roman"/>
                <w:bCs/>
              </w:rPr>
            </w:pPr>
          </w:p>
        </w:tc>
        <w:tc>
          <w:tcPr>
            <w:tcW w:w="1147" w:type="dxa"/>
          </w:tcPr>
          <w:p w14:paraId="79EABF0F" w14:textId="770192E3" w:rsidR="00416F74" w:rsidRDefault="00416F74" w:rsidP="00CD7BE4">
            <w:pPr>
              <w:rPr>
                <w:rFonts w:cs="Times New Roman"/>
                <w:bCs/>
              </w:rPr>
            </w:pPr>
            <w:r>
              <w:rPr>
                <w:rFonts w:cs="Times New Roman"/>
                <w:bCs/>
              </w:rPr>
              <w:t>F 10/22</w:t>
            </w:r>
          </w:p>
        </w:tc>
        <w:tc>
          <w:tcPr>
            <w:tcW w:w="5220" w:type="dxa"/>
          </w:tcPr>
          <w:p w14:paraId="3DB0A174" w14:textId="31A84CA9" w:rsidR="00416F74" w:rsidRPr="002B692A" w:rsidRDefault="00416F74" w:rsidP="00CD7BE4">
            <w:pPr>
              <w:rPr>
                <w:rFonts w:cs="Times New Roman"/>
                <w:bCs/>
              </w:rPr>
            </w:pPr>
            <w:r>
              <w:rPr>
                <w:rFonts w:cs="Times New Roman"/>
                <w:bCs/>
                <w:i/>
                <w:iCs/>
              </w:rPr>
              <w:t>The Magic Fish</w:t>
            </w:r>
            <w:r w:rsidR="002B692A">
              <w:rPr>
                <w:rFonts w:cs="Times New Roman"/>
                <w:bCs/>
              </w:rPr>
              <w:t>—pg. 148-end</w:t>
            </w:r>
          </w:p>
        </w:tc>
        <w:tc>
          <w:tcPr>
            <w:tcW w:w="2790" w:type="dxa"/>
          </w:tcPr>
          <w:p w14:paraId="66CECE9D" w14:textId="77777777" w:rsidR="00416F74" w:rsidRPr="00790C90" w:rsidRDefault="00416F74" w:rsidP="00CD7BE4">
            <w:pPr>
              <w:rPr>
                <w:rFonts w:cs="Times New Roman"/>
                <w:bCs/>
              </w:rPr>
            </w:pPr>
          </w:p>
        </w:tc>
      </w:tr>
      <w:tr w:rsidR="00416F74" w:rsidRPr="00797778" w14:paraId="0D521FBE" w14:textId="77777777" w:rsidTr="00B41B3A">
        <w:tc>
          <w:tcPr>
            <w:tcW w:w="648" w:type="dxa"/>
          </w:tcPr>
          <w:p w14:paraId="354A569D" w14:textId="1261B9DF" w:rsidR="00416F74" w:rsidRPr="00790C90" w:rsidRDefault="00416F74" w:rsidP="00CD7BE4">
            <w:pPr>
              <w:rPr>
                <w:rFonts w:cs="Times New Roman"/>
                <w:bCs/>
              </w:rPr>
            </w:pPr>
            <w:r>
              <w:rPr>
                <w:rFonts w:cs="Times New Roman"/>
                <w:bCs/>
              </w:rPr>
              <w:t>10</w:t>
            </w:r>
          </w:p>
        </w:tc>
        <w:tc>
          <w:tcPr>
            <w:tcW w:w="1147" w:type="dxa"/>
          </w:tcPr>
          <w:p w14:paraId="7FE99A13" w14:textId="509E8A7A" w:rsidR="00416F74" w:rsidRDefault="00416F74" w:rsidP="00CD7BE4">
            <w:pPr>
              <w:rPr>
                <w:rFonts w:cs="Times New Roman"/>
                <w:bCs/>
              </w:rPr>
            </w:pPr>
            <w:r>
              <w:rPr>
                <w:rFonts w:cs="Times New Roman"/>
                <w:bCs/>
              </w:rPr>
              <w:t>M 10/25</w:t>
            </w:r>
          </w:p>
        </w:tc>
        <w:tc>
          <w:tcPr>
            <w:tcW w:w="5220" w:type="dxa"/>
          </w:tcPr>
          <w:p w14:paraId="3FC8D153" w14:textId="668E84FD" w:rsidR="00416F74" w:rsidRPr="00EE2EEA" w:rsidRDefault="00416F74" w:rsidP="00CD7BE4">
            <w:pPr>
              <w:rPr>
                <w:rFonts w:cs="Times New Roman"/>
                <w:bCs/>
              </w:rPr>
            </w:pPr>
            <w:r>
              <w:rPr>
                <w:rFonts w:cs="Times New Roman"/>
                <w:bCs/>
                <w:i/>
                <w:iCs/>
              </w:rPr>
              <w:t>Last Night at the Telegraph Club</w:t>
            </w:r>
            <w:r w:rsidR="00EE2EEA">
              <w:rPr>
                <w:rFonts w:cs="Times New Roman"/>
                <w:bCs/>
              </w:rPr>
              <w:t>—Ch. 1-18</w:t>
            </w:r>
          </w:p>
        </w:tc>
        <w:tc>
          <w:tcPr>
            <w:tcW w:w="2790" w:type="dxa"/>
          </w:tcPr>
          <w:p w14:paraId="796E08BC" w14:textId="77777777" w:rsidR="00416F74" w:rsidRPr="00790C90" w:rsidRDefault="00416F74" w:rsidP="00CD7BE4">
            <w:pPr>
              <w:rPr>
                <w:rFonts w:cs="Times New Roman"/>
                <w:bCs/>
              </w:rPr>
            </w:pPr>
          </w:p>
        </w:tc>
      </w:tr>
      <w:tr w:rsidR="00416F74" w:rsidRPr="00797778" w14:paraId="2AC548C2" w14:textId="77777777" w:rsidTr="00B41B3A">
        <w:tc>
          <w:tcPr>
            <w:tcW w:w="648" w:type="dxa"/>
          </w:tcPr>
          <w:p w14:paraId="3693A290" w14:textId="77777777" w:rsidR="00416F74" w:rsidRPr="00790C90" w:rsidRDefault="00416F74" w:rsidP="00CD7BE4">
            <w:pPr>
              <w:rPr>
                <w:rFonts w:cs="Times New Roman"/>
                <w:bCs/>
              </w:rPr>
            </w:pPr>
          </w:p>
        </w:tc>
        <w:tc>
          <w:tcPr>
            <w:tcW w:w="1147" w:type="dxa"/>
          </w:tcPr>
          <w:p w14:paraId="58D0424E" w14:textId="7BD0E103" w:rsidR="00416F74" w:rsidRDefault="00416F74" w:rsidP="00CD7BE4">
            <w:pPr>
              <w:rPr>
                <w:rFonts w:cs="Times New Roman"/>
                <w:bCs/>
              </w:rPr>
            </w:pPr>
            <w:r>
              <w:rPr>
                <w:rFonts w:cs="Times New Roman"/>
                <w:bCs/>
              </w:rPr>
              <w:t>W 10/27</w:t>
            </w:r>
          </w:p>
        </w:tc>
        <w:tc>
          <w:tcPr>
            <w:tcW w:w="5220" w:type="dxa"/>
          </w:tcPr>
          <w:p w14:paraId="488C9BED" w14:textId="3E56C3E1" w:rsidR="00416F74" w:rsidRPr="00EE2EEA" w:rsidRDefault="00416F74" w:rsidP="00CD7BE4">
            <w:pPr>
              <w:rPr>
                <w:rFonts w:cs="Times New Roman"/>
                <w:bCs/>
              </w:rPr>
            </w:pPr>
            <w:r>
              <w:rPr>
                <w:rFonts w:cs="Times New Roman"/>
                <w:bCs/>
                <w:i/>
                <w:iCs/>
              </w:rPr>
              <w:t>Last Night at the Telegraph Club</w:t>
            </w:r>
            <w:r w:rsidR="00EE2EEA">
              <w:rPr>
                <w:rFonts w:cs="Times New Roman"/>
                <w:bCs/>
              </w:rPr>
              <w:t>—Ch. 19-34</w:t>
            </w:r>
          </w:p>
        </w:tc>
        <w:tc>
          <w:tcPr>
            <w:tcW w:w="2790" w:type="dxa"/>
          </w:tcPr>
          <w:p w14:paraId="1581AC8D" w14:textId="77777777" w:rsidR="00416F74" w:rsidRPr="00790C90" w:rsidRDefault="00416F74" w:rsidP="00CD7BE4">
            <w:pPr>
              <w:rPr>
                <w:rFonts w:cs="Times New Roman"/>
                <w:bCs/>
              </w:rPr>
            </w:pPr>
          </w:p>
        </w:tc>
      </w:tr>
      <w:tr w:rsidR="00416F74" w:rsidRPr="00797778" w14:paraId="1A49DB4F" w14:textId="77777777" w:rsidTr="00B41B3A">
        <w:tc>
          <w:tcPr>
            <w:tcW w:w="648" w:type="dxa"/>
          </w:tcPr>
          <w:p w14:paraId="22401F87" w14:textId="77777777" w:rsidR="00416F74" w:rsidRPr="00790C90" w:rsidRDefault="00416F74" w:rsidP="00CD7BE4">
            <w:pPr>
              <w:rPr>
                <w:rFonts w:cs="Times New Roman"/>
                <w:bCs/>
              </w:rPr>
            </w:pPr>
          </w:p>
        </w:tc>
        <w:tc>
          <w:tcPr>
            <w:tcW w:w="1147" w:type="dxa"/>
          </w:tcPr>
          <w:p w14:paraId="11065064" w14:textId="7E697270" w:rsidR="00416F74" w:rsidRDefault="00416F74" w:rsidP="00CD7BE4">
            <w:pPr>
              <w:rPr>
                <w:rFonts w:cs="Times New Roman"/>
                <w:bCs/>
              </w:rPr>
            </w:pPr>
            <w:r>
              <w:rPr>
                <w:rFonts w:cs="Times New Roman"/>
                <w:bCs/>
              </w:rPr>
              <w:t>F 10/29</w:t>
            </w:r>
          </w:p>
        </w:tc>
        <w:tc>
          <w:tcPr>
            <w:tcW w:w="5220" w:type="dxa"/>
          </w:tcPr>
          <w:p w14:paraId="18A405E3" w14:textId="6088006A" w:rsidR="00416F74" w:rsidRPr="00EE2EEA" w:rsidRDefault="00416F74" w:rsidP="00CD7BE4">
            <w:pPr>
              <w:rPr>
                <w:rFonts w:cs="Times New Roman"/>
                <w:bCs/>
              </w:rPr>
            </w:pPr>
            <w:r>
              <w:rPr>
                <w:rFonts w:cs="Times New Roman"/>
                <w:bCs/>
                <w:i/>
                <w:iCs/>
              </w:rPr>
              <w:t>Last Night at the Telegraph Club</w:t>
            </w:r>
            <w:r w:rsidR="00EE2EEA">
              <w:rPr>
                <w:rFonts w:cs="Times New Roman"/>
                <w:bCs/>
              </w:rPr>
              <w:t>—Ch. 35-end</w:t>
            </w:r>
          </w:p>
          <w:p w14:paraId="3A46D7B5" w14:textId="6A41224E" w:rsidR="00275C3B" w:rsidRPr="00275C3B" w:rsidRDefault="00275C3B" w:rsidP="00CD7BE4">
            <w:pPr>
              <w:rPr>
                <w:rFonts w:cs="Times New Roman"/>
                <w:bCs/>
              </w:rPr>
            </w:pPr>
            <w:r>
              <w:rPr>
                <w:rFonts w:cs="Times New Roman"/>
                <w:bCs/>
              </w:rPr>
              <w:t xml:space="preserve">Listen: NPR’s Code Switch Podcast episode “They Don’t Say Our Names Enough”—Available </w:t>
            </w:r>
            <w:hyperlink r:id="rId15" w:history="1">
              <w:r w:rsidRPr="00275C3B">
                <w:rPr>
                  <w:rStyle w:val="Hyperlink"/>
                  <w:rFonts w:cs="Times New Roman"/>
                  <w:bCs/>
                </w:rPr>
                <w:t>here</w:t>
              </w:r>
            </w:hyperlink>
            <w:r>
              <w:rPr>
                <w:rFonts w:cs="Times New Roman"/>
                <w:bCs/>
              </w:rPr>
              <w:t xml:space="preserve"> </w:t>
            </w:r>
          </w:p>
        </w:tc>
        <w:tc>
          <w:tcPr>
            <w:tcW w:w="2790" w:type="dxa"/>
          </w:tcPr>
          <w:p w14:paraId="5D6C2EBC" w14:textId="7882F9CF" w:rsidR="00416F74" w:rsidRPr="00790C90" w:rsidRDefault="00416F74" w:rsidP="00CD7BE4">
            <w:pPr>
              <w:rPr>
                <w:rFonts w:cs="Times New Roman"/>
                <w:bCs/>
              </w:rPr>
            </w:pPr>
          </w:p>
        </w:tc>
      </w:tr>
      <w:tr w:rsidR="00347DE0" w:rsidRPr="00797778" w14:paraId="53B99164" w14:textId="77777777" w:rsidTr="00B41B3A">
        <w:tc>
          <w:tcPr>
            <w:tcW w:w="648" w:type="dxa"/>
          </w:tcPr>
          <w:p w14:paraId="49CA17EB" w14:textId="7221ABDC" w:rsidR="00347DE0" w:rsidRPr="00790C90" w:rsidRDefault="00347DE0" w:rsidP="00CD7BE4">
            <w:pPr>
              <w:rPr>
                <w:rFonts w:cs="Times New Roman"/>
                <w:bCs/>
              </w:rPr>
            </w:pPr>
            <w:r>
              <w:rPr>
                <w:rFonts w:cs="Times New Roman"/>
                <w:bCs/>
              </w:rPr>
              <w:t>11</w:t>
            </w:r>
          </w:p>
        </w:tc>
        <w:tc>
          <w:tcPr>
            <w:tcW w:w="1147" w:type="dxa"/>
          </w:tcPr>
          <w:p w14:paraId="69046949" w14:textId="7FE2F83E" w:rsidR="00347DE0" w:rsidRDefault="00347DE0" w:rsidP="00CD7BE4">
            <w:pPr>
              <w:rPr>
                <w:rFonts w:cs="Times New Roman"/>
                <w:bCs/>
              </w:rPr>
            </w:pPr>
            <w:r>
              <w:rPr>
                <w:rFonts w:cs="Times New Roman"/>
                <w:bCs/>
              </w:rPr>
              <w:t>M 11/1</w:t>
            </w:r>
          </w:p>
        </w:tc>
        <w:tc>
          <w:tcPr>
            <w:tcW w:w="5220" w:type="dxa"/>
          </w:tcPr>
          <w:p w14:paraId="69480A55" w14:textId="20CA46F5" w:rsidR="00347DE0" w:rsidRPr="00EE2EEA" w:rsidRDefault="00347DE0" w:rsidP="00CD7BE4">
            <w:pPr>
              <w:rPr>
                <w:rFonts w:cs="Times New Roman"/>
                <w:bCs/>
              </w:rPr>
            </w:pPr>
            <w:r>
              <w:rPr>
                <w:rFonts w:cs="Times New Roman"/>
                <w:bCs/>
                <w:i/>
                <w:iCs/>
              </w:rPr>
              <w:t>Speak</w:t>
            </w:r>
            <w:proofErr w:type="gramStart"/>
            <w:r w:rsidR="00EE2EEA">
              <w:rPr>
                <w:rFonts w:cs="Times New Roman"/>
                <w:bCs/>
              </w:rPr>
              <w:t>—“</w:t>
            </w:r>
            <w:proofErr w:type="gramEnd"/>
            <w:r w:rsidR="00EE2EEA">
              <w:rPr>
                <w:rFonts w:cs="Times New Roman"/>
                <w:bCs/>
              </w:rPr>
              <w:t>First Marking Period” – “Second Marking Period”</w:t>
            </w:r>
          </w:p>
        </w:tc>
        <w:tc>
          <w:tcPr>
            <w:tcW w:w="2790" w:type="dxa"/>
          </w:tcPr>
          <w:p w14:paraId="0FAF50C0" w14:textId="77777777" w:rsidR="00347DE0" w:rsidRPr="00790C90" w:rsidRDefault="00347DE0" w:rsidP="00CD7BE4">
            <w:pPr>
              <w:rPr>
                <w:rFonts w:cs="Times New Roman"/>
                <w:bCs/>
              </w:rPr>
            </w:pPr>
          </w:p>
        </w:tc>
      </w:tr>
      <w:tr w:rsidR="00347DE0" w:rsidRPr="00797778" w14:paraId="63D3E50D" w14:textId="77777777" w:rsidTr="00B41B3A">
        <w:tc>
          <w:tcPr>
            <w:tcW w:w="648" w:type="dxa"/>
          </w:tcPr>
          <w:p w14:paraId="03685FC0" w14:textId="77777777" w:rsidR="00347DE0" w:rsidRPr="00790C90" w:rsidRDefault="00347DE0" w:rsidP="00CD7BE4">
            <w:pPr>
              <w:rPr>
                <w:rFonts w:cs="Times New Roman"/>
                <w:bCs/>
              </w:rPr>
            </w:pPr>
          </w:p>
        </w:tc>
        <w:tc>
          <w:tcPr>
            <w:tcW w:w="1147" w:type="dxa"/>
          </w:tcPr>
          <w:p w14:paraId="562DF5EE" w14:textId="429BB5FA" w:rsidR="00347DE0" w:rsidRDefault="00347DE0" w:rsidP="00CD7BE4">
            <w:pPr>
              <w:rPr>
                <w:rFonts w:cs="Times New Roman"/>
                <w:bCs/>
              </w:rPr>
            </w:pPr>
            <w:r>
              <w:rPr>
                <w:rFonts w:cs="Times New Roman"/>
                <w:bCs/>
              </w:rPr>
              <w:t>W 11/3</w:t>
            </w:r>
          </w:p>
        </w:tc>
        <w:tc>
          <w:tcPr>
            <w:tcW w:w="5220" w:type="dxa"/>
          </w:tcPr>
          <w:p w14:paraId="3C40999B" w14:textId="6AF7630C" w:rsidR="00347DE0" w:rsidRPr="00EE2EEA" w:rsidRDefault="00347DE0" w:rsidP="00CD7BE4">
            <w:pPr>
              <w:rPr>
                <w:rFonts w:cs="Times New Roman"/>
                <w:bCs/>
              </w:rPr>
            </w:pPr>
            <w:r>
              <w:rPr>
                <w:rFonts w:cs="Times New Roman"/>
                <w:bCs/>
                <w:i/>
                <w:iCs/>
              </w:rPr>
              <w:t>Speak</w:t>
            </w:r>
            <w:proofErr w:type="gramStart"/>
            <w:r w:rsidR="00EE2EEA">
              <w:rPr>
                <w:rFonts w:cs="Times New Roman"/>
                <w:bCs/>
              </w:rPr>
              <w:t>—“</w:t>
            </w:r>
            <w:proofErr w:type="gramEnd"/>
            <w:r w:rsidR="00EE2EEA">
              <w:rPr>
                <w:rFonts w:cs="Times New Roman"/>
                <w:bCs/>
              </w:rPr>
              <w:t>Third Marking Period”</w:t>
            </w:r>
          </w:p>
        </w:tc>
        <w:tc>
          <w:tcPr>
            <w:tcW w:w="2790" w:type="dxa"/>
          </w:tcPr>
          <w:p w14:paraId="78E427B3" w14:textId="77777777" w:rsidR="00347DE0" w:rsidRPr="00790C90" w:rsidRDefault="00347DE0" w:rsidP="00CD7BE4">
            <w:pPr>
              <w:rPr>
                <w:rFonts w:cs="Times New Roman"/>
                <w:bCs/>
              </w:rPr>
            </w:pPr>
          </w:p>
        </w:tc>
      </w:tr>
      <w:tr w:rsidR="00347DE0" w:rsidRPr="00797778" w14:paraId="129C2BFB" w14:textId="77777777" w:rsidTr="00B41B3A">
        <w:tc>
          <w:tcPr>
            <w:tcW w:w="648" w:type="dxa"/>
          </w:tcPr>
          <w:p w14:paraId="47B0D649" w14:textId="77777777" w:rsidR="00347DE0" w:rsidRPr="00790C90" w:rsidRDefault="00347DE0" w:rsidP="00CD7BE4">
            <w:pPr>
              <w:rPr>
                <w:rFonts w:cs="Times New Roman"/>
                <w:bCs/>
              </w:rPr>
            </w:pPr>
          </w:p>
        </w:tc>
        <w:tc>
          <w:tcPr>
            <w:tcW w:w="1147" w:type="dxa"/>
          </w:tcPr>
          <w:p w14:paraId="66197B3E" w14:textId="3FA27867" w:rsidR="00347DE0" w:rsidRDefault="00347DE0" w:rsidP="00CD7BE4">
            <w:pPr>
              <w:rPr>
                <w:rFonts w:cs="Times New Roman"/>
                <w:bCs/>
              </w:rPr>
            </w:pPr>
            <w:r>
              <w:rPr>
                <w:rFonts w:cs="Times New Roman"/>
                <w:bCs/>
              </w:rPr>
              <w:t>F 11/5</w:t>
            </w:r>
          </w:p>
        </w:tc>
        <w:tc>
          <w:tcPr>
            <w:tcW w:w="5220" w:type="dxa"/>
          </w:tcPr>
          <w:p w14:paraId="17AE2277" w14:textId="5F231F4D" w:rsidR="00347DE0" w:rsidRPr="00EE2EEA" w:rsidRDefault="00347DE0" w:rsidP="00CD7BE4">
            <w:pPr>
              <w:rPr>
                <w:rFonts w:cs="Times New Roman"/>
                <w:bCs/>
              </w:rPr>
            </w:pPr>
            <w:r>
              <w:rPr>
                <w:rFonts w:cs="Times New Roman"/>
                <w:bCs/>
                <w:i/>
                <w:iCs/>
              </w:rPr>
              <w:t>Speak</w:t>
            </w:r>
            <w:proofErr w:type="gramStart"/>
            <w:r w:rsidR="00EE2EEA">
              <w:rPr>
                <w:rFonts w:cs="Times New Roman"/>
                <w:bCs/>
              </w:rPr>
              <w:t>—“</w:t>
            </w:r>
            <w:proofErr w:type="gramEnd"/>
            <w:r w:rsidR="00EE2EEA">
              <w:rPr>
                <w:rFonts w:cs="Times New Roman"/>
                <w:bCs/>
              </w:rPr>
              <w:t>Fourth Marking Period” and</w:t>
            </w:r>
          </w:p>
          <w:p w14:paraId="7A99F9B9" w14:textId="0CA05297" w:rsidR="00432443" w:rsidRPr="00432443" w:rsidRDefault="00AE71E0" w:rsidP="00CD7BE4">
            <w:pPr>
              <w:rPr>
                <w:rFonts w:cs="Times New Roman"/>
                <w:bCs/>
              </w:rPr>
            </w:pPr>
            <w:r>
              <w:rPr>
                <w:rFonts w:cs="Times New Roman"/>
                <w:bCs/>
              </w:rPr>
              <w:t xml:space="preserve">Roxanne </w:t>
            </w:r>
            <w:proofErr w:type="spellStart"/>
            <w:r>
              <w:rPr>
                <w:rFonts w:cs="Times New Roman"/>
                <w:bCs/>
              </w:rPr>
              <w:t>Harde</w:t>
            </w:r>
            <w:proofErr w:type="spellEnd"/>
            <w:r>
              <w:rPr>
                <w:rFonts w:cs="Times New Roman"/>
                <w:bCs/>
              </w:rPr>
              <w:t>, “’No Accident, No Mistake: Acquaintance Rape in Recent YA Novels” (Available on Canvas)</w:t>
            </w:r>
            <w:r w:rsidR="00432443">
              <w:rPr>
                <w:rFonts w:cs="Times New Roman"/>
                <w:bCs/>
              </w:rPr>
              <w:t xml:space="preserve"> </w:t>
            </w:r>
          </w:p>
        </w:tc>
        <w:tc>
          <w:tcPr>
            <w:tcW w:w="2790" w:type="dxa"/>
          </w:tcPr>
          <w:p w14:paraId="39DDF210" w14:textId="53B67D66" w:rsidR="00347DE0" w:rsidRPr="00790C90" w:rsidRDefault="00347DE0" w:rsidP="00CD7BE4">
            <w:pPr>
              <w:rPr>
                <w:rFonts w:cs="Times New Roman"/>
                <w:bCs/>
              </w:rPr>
            </w:pPr>
          </w:p>
        </w:tc>
      </w:tr>
      <w:tr w:rsidR="00347DE0" w:rsidRPr="00797778" w14:paraId="73B1119A" w14:textId="77777777" w:rsidTr="00B41B3A">
        <w:tc>
          <w:tcPr>
            <w:tcW w:w="648" w:type="dxa"/>
          </w:tcPr>
          <w:p w14:paraId="652B0934" w14:textId="57D8F41A" w:rsidR="00347DE0" w:rsidRPr="00790C90" w:rsidRDefault="00347DE0" w:rsidP="00CD7BE4">
            <w:pPr>
              <w:rPr>
                <w:rFonts w:cs="Times New Roman"/>
                <w:bCs/>
              </w:rPr>
            </w:pPr>
            <w:r>
              <w:rPr>
                <w:rFonts w:cs="Times New Roman"/>
                <w:bCs/>
              </w:rPr>
              <w:t>12</w:t>
            </w:r>
          </w:p>
        </w:tc>
        <w:tc>
          <w:tcPr>
            <w:tcW w:w="1147" w:type="dxa"/>
          </w:tcPr>
          <w:p w14:paraId="3F0CFE1C" w14:textId="19CE41F8" w:rsidR="00347DE0" w:rsidRDefault="00347DE0" w:rsidP="00CD7BE4">
            <w:pPr>
              <w:rPr>
                <w:rFonts w:cs="Times New Roman"/>
                <w:bCs/>
              </w:rPr>
            </w:pPr>
            <w:r>
              <w:rPr>
                <w:rFonts w:cs="Times New Roman"/>
                <w:bCs/>
              </w:rPr>
              <w:t>M 11/8</w:t>
            </w:r>
          </w:p>
        </w:tc>
        <w:tc>
          <w:tcPr>
            <w:tcW w:w="5220" w:type="dxa"/>
          </w:tcPr>
          <w:p w14:paraId="707D596D" w14:textId="0C0BA423" w:rsidR="00347DE0" w:rsidRPr="00EE2EEA" w:rsidRDefault="00347DE0" w:rsidP="00CD7BE4">
            <w:pPr>
              <w:rPr>
                <w:rFonts w:cs="Times New Roman"/>
                <w:bCs/>
              </w:rPr>
            </w:pPr>
            <w:r>
              <w:rPr>
                <w:rFonts w:cs="Times New Roman"/>
                <w:bCs/>
                <w:i/>
                <w:iCs/>
              </w:rPr>
              <w:t>Tess of the Road</w:t>
            </w:r>
            <w:r w:rsidR="00EE2EEA">
              <w:rPr>
                <w:rFonts w:cs="Times New Roman"/>
                <w:bCs/>
              </w:rPr>
              <w:t>—Ch. 1-8</w:t>
            </w:r>
          </w:p>
        </w:tc>
        <w:tc>
          <w:tcPr>
            <w:tcW w:w="2790" w:type="dxa"/>
          </w:tcPr>
          <w:p w14:paraId="123E1B7C" w14:textId="77777777" w:rsidR="00347DE0" w:rsidRPr="00790C90" w:rsidRDefault="00347DE0" w:rsidP="00CD7BE4">
            <w:pPr>
              <w:rPr>
                <w:rFonts w:cs="Times New Roman"/>
                <w:bCs/>
              </w:rPr>
            </w:pPr>
          </w:p>
        </w:tc>
      </w:tr>
      <w:tr w:rsidR="00347DE0" w:rsidRPr="00797778" w14:paraId="66C4E8D5" w14:textId="77777777" w:rsidTr="00B41B3A">
        <w:tc>
          <w:tcPr>
            <w:tcW w:w="648" w:type="dxa"/>
          </w:tcPr>
          <w:p w14:paraId="6A5F0FC6" w14:textId="77777777" w:rsidR="00347DE0" w:rsidRPr="00790C90" w:rsidRDefault="00347DE0" w:rsidP="00CD7BE4">
            <w:pPr>
              <w:rPr>
                <w:rFonts w:cs="Times New Roman"/>
                <w:bCs/>
              </w:rPr>
            </w:pPr>
          </w:p>
        </w:tc>
        <w:tc>
          <w:tcPr>
            <w:tcW w:w="1147" w:type="dxa"/>
          </w:tcPr>
          <w:p w14:paraId="5BED129E" w14:textId="6BBC9C0B" w:rsidR="00347DE0" w:rsidRDefault="00347DE0" w:rsidP="00CD7BE4">
            <w:pPr>
              <w:rPr>
                <w:rFonts w:cs="Times New Roman"/>
                <w:bCs/>
              </w:rPr>
            </w:pPr>
            <w:r>
              <w:rPr>
                <w:rFonts w:cs="Times New Roman"/>
                <w:bCs/>
              </w:rPr>
              <w:t>W 11/10</w:t>
            </w:r>
          </w:p>
        </w:tc>
        <w:tc>
          <w:tcPr>
            <w:tcW w:w="5220" w:type="dxa"/>
          </w:tcPr>
          <w:p w14:paraId="30F0229F" w14:textId="1D98F596" w:rsidR="00347DE0" w:rsidRPr="00EE2EEA" w:rsidRDefault="00347DE0" w:rsidP="00CD7BE4">
            <w:pPr>
              <w:rPr>
                <w:rFonts w:cs="Times New Roman"/>
                <w:bCs/>
              </w:rPr>
            </w:pPr>
            <w:r>
              <w:rPr>
                <w:rFonts w:cs="Times New Roman"/>
                <w:bCs/>
                <w:i/>
                <w:iCs/>
              </w:rPr>
              <w:t>Tess of the Road</w:t>
            </w:r>
            <w:r w:rsidR="00EE2EEA">
              <w:rPr>
                <w:rFonts w:cs="Times New Roman"/>
                <w:bCs/>
              </w:rPr>
              <w:t>—Ch. 9-19</w:t>
            </w:r>
          </w:p>
        </w:tc>
        <w:tc>
          <w:tcPr>
            <w:tcW w:w="2790" w:type="dxa"/>
          </w:tcPr>
          <w:p w14:paraId="7C5F1566" w14:textId="77777777" w:rsidR="00347DE0" w:rsidRPr="00790C90" w:rsidRDefault="00347DE0" w:rsidP="00CD7BE4">
            <w:pPr>
              <w:rPr>
                <w:rFonts w:cs="Times New Roman"/>
                <w:bCs/>
              </w:rPr>
            </w:pPr>
          </w:p>
        </w:tc>
      </w:tr>
      <w:tr w:rsidR="00347DE0" w:rsidRPr="00797778" w14:paraId="48706871" w14:textId="77777777" w:rsidTr="00B41B3A">
        <w:tc>
          <w:tcPr>
            <w:tcW w:w="648" w:type="dxa"/>
          </w:tcPr>
          <w:p w14:paraId="73446312" w14:textId="77777777" w:rsidR="00347DE0" w:rsidRPr="00790C90" w:rsidRDefault="00347DE0" w:rsidP="00CD7BE4">
            <w:pPr>
              <w:rPr>
                <w:rFonts w:cs="Times New Roman"/>
                <w:bCs/>
              </w:rPr>
            </w:pPr>
          </w:p>
        </w:tc>
        <w:tc>
          <w:tcPr>
            <w:tcW w:w="1147" w:type="dxa"/>
          </w:tcPr>
          <w:p w14:paraId="2199B0F0" w14:textId="5519AE09" w:rsidR="00347DE0" w:rsidRDefault="00347DE0" w:rsidP="00CD7BE4">
            <w:pPr>
              <w:rPr>
                <w:rFonts w:cs="Times New Roman"/>
                <w:bCs/>
              </w:rPr>
            </w:pPr>
            <w:r>
              <w:rPr>
                <w:rFonts w:cs="Times New Roman"/>
                <w:bCs/>
              </w:rPr>
              <w:t>F 11/12</w:t>
            </w:r>
          </w:p>
        </w:tc>
        <w:tc>
          <w:tcPr>
            <w:tcW w:w="5220" w:type="dxa"/>
          </w:tcPr>
          <w:p w14:paraId="2025A35B" w14:textId="3E72DA55" w:rsidR="00347DE0" w:rsidRPr="00EE2EEA" w:rsidRDefault="00347DE0" w:rsidP="00CD7BE4">
            <w:pPr>
              <w:rPr>
                <w:rFonts w:cs="Times New Roman"/>
                <w:bCs/>
              </w:rPr>
            </w:pPr>
            <w:r>
              <w:rPr>
                <w:rFonts w:cs="Times New Roman"/>
                <w:bCs/>
                <w:i/>
                <w:iCs/>
              </w:rPr>
              <w:t>Tess of the Road</w:t>
            </w:r>
            <w:r w:rsidR="00EE2EEA">
              <w:rPr>
                <w:rFonts w:cs="Times New Roman"/>
                <w:bCs/>
              </w:rPr>
              <w:t>—Ch. 20-end</w:t>
            </w:r>
          </w:p>
        </w:tc>
        <w:tc>
          <w:tcPr>
            <w:tcW w:w="2790" w:type="dxa"/>
          </w:tcPr>
          <w:p w14:paraId="054879AC" w14:textId="2EE294B9" w:rsidR="00347DE0" w:rsidRPr="00790C90" w:rsidRDefault="00347DE0" w:rsidP="00CD7BE4">
            <w:pPr>
              <w:rPr>
                <w:rFonts w:cs="Times New Roman"/>
                <w:bCs/>
              </w:rPr>
            </w:pPr>
          </w:p>
        </w:tc>
      </w:tr>
      <w:tr w:rsidR="00347DE0" w:rsidRPr="00797778" w14:paraId="6813AC81" w14:textId="77777777" w:rsidTr="00B41B3A">
        <w:tc>
          <w:tcPr>
            <w:tcW w:w="648" w:type="dxa"/>
          </w:tcPr>
          <w:p w14:paraId="72B670D4" w14:textId="566E1C34" w:rsidR="00347DE0" w:rsidRPr="00790C90" w:rsidRDefault="00347DE0" w:rsidP="00CD7BE4">
            <w:pPr>
              <w:rPr>
                <w:rFonts w:cs="Times New Roman"/>
                <w:bCs/>
              </w:rPr>
            </w:pPr>
            <w:r>
              <w:rPr>
                <w:rFonts w:cs="Times New Roman"/>
                <w:bCs/>
              </w:rPr>
              <w:t>13</w:t>
            </w:r>
          </w:p>
        </w:tc>
        <w:tc>
          <w:tcPr>
            <w:tcW w:w="1147" w:type="dxa"/>
          </w:tcPr>
          <w:p w14:paraId="5C136D46" w14:textId="263128E7" w:rsidR="00347DE0" w:rsidRDefault="00347DE0" w:rsidP="00CD7BE4">
            <w:pPr>
              <w:rPr>
                <w:rFonts w:cs="Times New Roman"/>
                <w:bCs/>
              </w:rPr>
            </w:pPr>
            <w:r>
              <w:rPr>
                <w:rFonts w:cs="Times New Roman"/>
                <w:bCs/>
              </w:rPr>
              <w:t>M 11/15</w:t>
            </w:r>
          </w:p>
        </w:tc>
        <w:tc>
          <w:tcPr>
            <w:tcW w:w="5220" w:type="dxa"/>
          </w:tcPr>
          <w:p w14:paraId="705404CC" w14:textId="5B80848F" w:rsidR="000D5427" w:rsidRPr="008B4F75" w:rsidRDefault="00B41B3A" w:rsidP="00CD7BE4">
            <w:pPr>
              <w:rPr>
                <w:rFonts w:cs="Times New Roman"/>
                <w:bCs/>
              </w:rPr>
            </w:pPr>
            <w:r>
              <w:rPr>
                <w:rFonts w:cs="Times New Roman"/>
                <w:bCs/>
                <w:i/>
                <w:iCs/>
              </w:rPr>
              <w:t>Red, White, and Royal Blue</w:t>
            </w:r>
            <w:r w:rsidR="008B4F75">
              <w:rPr>
                <w:rFonts w:cs="Times New Roman"/>
                <w:bCs/>
              </w:rPr>
              <w:t>—Ch. 1-4</w:t>
            </w:r>
          </w:p>
        </w:tc>
        <w:tc>
          <w:tcPr>
            <w:tcW w:w="2790" w:type="dxa"/>
          </w:tcPr>
          <w:p w14:paraId="23F77A18" w14:textId="77777777" w:rsidR="00347DE0" w:rsidRPr="00790C90" w:rsidRDefault="00347DE0" w:rsidP="00CD7BE4">
            <w:pPr>
              <w:rPr>
                <w:rFonts w:cs="Times New Roman"/>
                <w:bCs/>
              </w:rPr>
            </w:pPr>
          </w:p>
        </w:tc>
      </w:tr>
      <w:tr w:rsidR="00347DE0" w:rsidRPr="00797778" w14:paraId="41A4F528" w14:textId="77777777" w:rsidTr="00B41B3A">
        <w:tc>
          <w:tcPr>
            <w:tcW w:w="648" w:type="dxa"/>
          </w:tcPr>
          <w:p w14:paraId="22BB78B5" w14:textId="77777777" w:rsidR="00347DE0" w:rsidRPr="00790C90" w:rsidRDefault="00347DE0" w:rsidP="00CD7BE4">
            <w:pPr>
              <w:rPr>
                <w:rFonts w:cs="Times New Roman"/>
                <w:bCs/>
              </w:rPr>
            </w:pPr>
          </w:p>
        </w:tc>
        <w:tc>
          <w:tcPr>
            <w:tcW w:w="1147" w:type="dxa"/>
          </w:tcPr>
          <w:p w14:paraId="0D1279B2" w14:textId="23108B3B" w:rsidR="00347DE0" w:rsidRDefault="00347DE0" w:rsidP="00CD7BE4">
            <w:pPr>
              <w:rPr>
                <w:rFonts w:cs="Times New Roman"/>
                <w:bCs/>
              </w:rPr>
            </w:pPr>
            <w:r>
              <w:rPr>
                <w:rFonts w:cs="Times New Roman"/>
                <w:bCs/>
              </w:rPr>
              <w:t>W 11/17</w:t>
            </w:r>
          </w:p>
        </w:tc>
        <w:tc>
          <w:tcPr>
            <w:tcW w:w="5220" w:type="dxa"/>
          </w:tcPr>
          <w:p w14:paraId="18D34F26" w14:textId="5E6DD54F" w:rsidR="00347DE0" w:rsidRPr="008B4F75" w:rsidRDefault="00B41B3A" w:rsidP="00CD7BE4">
            <w:pPr>
              <w:rPr>
                <w:rFonts w:cs="Times New Roman"/>
                <w:bCs/>
              </w:rPr>
            </w:pPr>
            <w:r>
              <w:rPr>
                <w:rFonts w:cs="Times New Roman"/>
                <w:bCs/>
                <w:i/>
                <w:iCs/>
              </w:rPr>
              <w:t>Red, White, and Royal Blue</w:t>
            </w:r>
            <w:r w:rsidR="008B4F75">
              <w:rPr>
                <w:rFonts w:cs="Times New Roman"/>
                <w:bCs/>
              </w:rPr>
              <w:t>—Ch. 5-7</w:t>
            </w:r>
          </w:p>
        </w:tc>
        <w:tc>
          <w:tcPr>
            <w:tcW w:w="2790" w:type="dxa"/>
          </w:tcPr>
          <w:p w14:paraId="1D78E2E4" w14:textId="77777777" w:rsidR="00347DE0" w:rsidRPr="00790C90" w:rsidRDefault="00347DE0" w:rsidP="00CD7BE4">
            <w:pPr>
              <w:rPr>
                <w:rFonts w:cs="Times New Roman"/>
                <w:bCs/>
              </w:rPr>
            </w:pPr>
          </w:p>
        </w:tc>
      </w:tr>
      <w:tr w:rsidR="00416F74" w:rsidRPr="00797778" w14:paraId="29FA38EA" w14:textId="77777777" w:rsidTr="00B41B3A">
        <w:tc>
          <w:tcPr>
            <w:tcW w:w="648" w:type="dxa"/>
          </w:tcPr>
          <w:p w14:paraId="62767C21" w14:textId="77777777" w:rsidR="00416F74" w:rsidRPr="00790C90" w:rsidRDefault="00416F74" w:rsidP="00CD7BE4">
            <w:pPr>
              <w:rPr>
                <w:rFonts w:cs="Times New Roman"/>
                <w:bCs/>
              </w:rPr>
            </w:pPr>
          </w:p>
        </w:tc>
        <w:tc>
          <w:tcPr>
            <w:tcW w:w="1147" w:type="dxa"/>
          </w:tcPr>
          <w:p w14:paraId="7684DC8B" w14:textId="34E4DBD7" w:rsidR="00416F74" w:rsidRDefault="00416F74" w:rsidP="00CD7BE4">
            <w:pPr>
              <w:rPr>
                <w:rFonts w:cs="Times New Roman"/>
                <w:bCs/>
              </w:rPr>
            </w:pPr>
            <w:r>
              <w:rPr>
                <w:rFonts w:cs="Times New Roman"/>
                <w:bCs/>
              </w:rPr>
              <w:t>F 11/19</w:t>
            </w:r>
          </w:p>
        </w:tc>
        <w:tc>
          <w:tcPr>
            <w:tcW w:w="5220" w:type="dxa"/>
          </w:tcPr>
          <w:p w14:paraId="620DC98A" w14:textId="5003E1E5" w:rsidR="00416F74" w:rsidRPr="008B4F75" w:rsidRDefault="00B41B3A" w:rsidP="00CD7BE4">
            <w:pPr>
              <w:rPr>
                <w:rFonts w:cs="Times New Roman"/>
                <w:bCs/>
                <w:u w:val="single"/>
              </w:rPr>
            </w:pPr>
            <w:r>
              <w:rPr>
                <w:rFonts w:cs="Times New Roman"/>
                <w:bCs/>
                <w:i/>
                <w:iCs/>
              </w:rPr>
              <w:t>Red, White, and Royal Blu</w:t>
            </w:r>
            <w:r w:rsidR="008B4F75">
              <w:rPr>
                <w:rFonts w:cs="Times New Roman"/>
                <w:bCs/>
                <w:i/>
                <w:iCs/>
              </w:rPr>
              <w:t>e</w:t>
            </w:r>
            <w:r w:rsidR="008B4F75">
              <w:rPr>
                <w:rFonts w:cs="Times New Roman"/>
                <w:bCs/>
              </w:rPr>
              <w:t>—Ch. 8-12</w:t>
            </w:r>
          </w:p>
        </w:tc>
        <w:tc>
          <w:tcPr>
            <w:tcW w:w="2790" w:type="dxa"/>
          </w:tcPr>
          <w:p w14:paraId="12E9AF64" w14:textId="45704B5B" w:rsidR="00416F74" w:rsidRPr="00790C90" w:rsidRDefault="00895A5B" w:rsidP="00CD7BE4">
            <w:pPr>
              <w:rPr>
                <w:rFonts w:cs="Times New Roman"/>
                <w:bCs/>
              </w:rPr>
            </w:pPr>
            <w:r>
              <w:rPr>
                <w:rFonts w:cs="Times New Roman"/>
                <w:bCs/>
              </w:rPr>
              <w:t>Annotated Bibliography</w:t>
            </w:r>
          </w:p>
        </w:tc>
      </w:tr>
      <w:tr w:rsidR="00416F74" w:rsidRPr="00797778" w14:paraId="3CC8DD0B" w14:textId="77777777" w:rsidTr="00B41B3A">
        <w:tc>
          <w:tcPr>
            <w:tcW w:w="648" w:type="dxa"/>
          </w:tcPr>
          <w:p w14:paraId="052A2A2E" w14:textId="117035F3" w:rsidR="00416F74" w:rsidRPr="00790C90" w:rsidRDefault="00416F74" w:rsidP="00CD7BE4">
            <w:pPr>
              <w:rPr>
                <w:rFonts w:cs="Times New Roman"/>
                <w:bCs/>
              </w:rPr>
            </w:pPr>
            <w:r>
              <w:rPr>
                <w:rFonts w:cs="Times New Roman"/>
                <w:bCs/>
              </w:rPr>
              <w:t>14</w:t>
            </w:r>
          </w:p>
        </w:tc>
        <w:tc>
          <w:tcPr>
            <w:tcW w:w="1147" w:type="dxa"/>
          </w:tcPr>
          <w:p w14:paraId="3DA0E7D3" w14:textId="7E233855" w:rsidR="00416F74" w:rsidRDefault="00416F74" w:rsidP="00CD7BE4">
            <w:pPr>
              <w:rPr>
                <w:rFonts w:cs="Times New Roman"/>
                <w:bCs/>
              </w:rPr>
            </w:pPr>
            <w:r>
              <w:rPr>
                <w:rFonts w:cs="Times New Roman"/>
                <w:bCs/>
              </w:rPr>
              <w:t>M 11/22</w:t>
            </w:r>
          </w:p>
        </w:tc>
        <w:tc>
          <w:tcPr>
            <w:tcW w:w="5220" w:type="dxa"/>
          </w:tcPr>
          <w:p w14:paraId="3DD680C9" w14:textId="5FD5351D" w:rsidR="00416F74" w:rsidRPr="008B4F75" w:rsidRDefault="00B41B3A" w:rsidP="00CD7BE4">
            <w:pPr>
              <w:rPr>
                <w:rFonts w:cs="Times New Roman"/>
                <w:bCs/>
              </w:rPr>
            </w:pPr>
            <w:r>
              <w:rPr>
                <w:rFonts w:cs="Times New Roman"/>
                <w:bCs/>
                <w:i/>
                <w:iCs/>
              </w:rPr>
              <w:t>Red, White, and Royal Blue</w:t>
            </w:r>
            <w:r w:rsidR="008B4F75">
              <w:rPr>
                <w:rFonts w:cs="Times New Roman"/>
                <w:bCs/>
              </w:rPr>
              <w:t>—Ch. 13-end</w:t>
            </w:r>
          </w:p>
          <w:p w14:paraId="60EA5D92" w14:textId="6385B668" w:rsidR="00895A5B" w:rsidRPr="00895A5B" w:rsidRDefault="00895A5B" w:rsidP="00CD7BE4">
            <w:pPr>
              <w:rPr>
                <w:rFonts w:cs="Times New Roman"/>
                <w:bCs/>
              </w:rPr>
            </w:pPr>
            <w:r>
              <w:rPr>
                <w:rFonts w:cs="Times New Roman"/>
                <w:bCs/>
              </w:rPr>
              <w:t>Listen: NPR</w:t>
            </w:r>
            <w:r w:rsidR="002B692A">
              <w:rPr>
                <w:rFonts w:cs="Times New Roman"/>
                <w:bCs/>
              </w:rPr>
              <w:t>’s</w:t>
            </w:r>
            <w:r>
              <w:rPr>
                <w:rFonts w:cs="Times New Roman"/>
                <w:bCs/>
              </w:rPr>
              <w:t xml:space="preserve"> Life Kit Podcast Episode</w:t>
            </w:r>
            <w:r w:rsidR="002B692A">
              <w:rPr>
                <w:rFonts w:cs="Times New Roman"/>
                <w:bCs/>
              </w:rPr>
              <w:t>,</w:t>
            </w:r>
            <w:r>
              <w:rPr>
                <w:rFonts w:cs="Times New Roman"/>
                <w:bCs/>
              </w:rPr>
              <w:t xml:space="preserve"> “Looking for Summer Reading Ideas? Fall in Love with Romance”—Available </w:t>
            </w:r>
            <w:hyperlink r:id="rId16" w:history="1">
              <w:r w:rsidRPr="00895A5B">
                <w:rPr>
                  <w:rStyle w:val="Hyperlink"/>
                  <w:rFonts w:cs="Times New Roman"/>
                  <w:bCs/>
                </w:rPr>
                <w:t>here</w:t>
              </w:r>
            </w:hyperlink>
            <w:r>
              <w:rPr>
                <w:rFonts w:cs="Times New Roman"/>
                <w:bCs/>
              </w:rPr>
              <w:t xml:space="preserve"> </w:t>
            </w:r>
          </w:p>
        </w:tc>
        <w:tc>
          <w:tcPr>
            <w:tcW w:w="2790" w:type="dxa"/>
          </w:tcPr>
          <w:p w14:paraId="22980371" w14:textId="747ECB9B" w:rsidR="00416F74" w:rsidRPr="00790C90" w:rsidRDefault="00416F74" w:rsidP="00CD7BE4">
            <w:pPr>
              <w:rPr>
                <w:rFonts w:cs="Times New Roman"/>
                <w:bCs/>
              </w:rPr>
            </w:pPr>
          </w:p>
        </w:tc>
      </w:tr>
      <w:tr w:rsidR="003F5521" w:rsidRPr="00797778" w14:paraId="0CD906A6" w14:textId="77777777" w:rsidTr="00475D51">
        <w:tc>
          <w:tcPr>
            <w:tcW w:w="648" w:type="dxa"/>
          </w:tcPr>
          <w:p w14:paraId="641552CD" w14:textId="77777777" w:rsidR="003F5521" w:rsidRPr="00790C90" w:rsidRDefault="003F5521" w:rsidP="00CD7BE4">
            <w:pPr>
              <w:rPr>
                <w:rFonts w:cs="Times New Roman"/>
                <w:bCs/>
              </w:rPr>
            </w:pPr>
          </w:p>
        </w:tc>
        <w:tc>
          <w:tcPr>
            <w:tcW w:w="1147" w:type="dxa"/>
          </w:tcPr>
          <w:p w14:paraId="21167B56" w14:textId="4A516DC3" w:rsidR="003F5521" w:rsidRDefault="003F5521" w:rsidP="00CD7BE4">
            <w:pPr>
              <w:rPr>
                <w:rFonts w:cs="Times New Roman"/>
                <w:bCs/>
              </w:rPr>
            </w:pPr>
            <w:r>
              <w:rPr>
                <w:rFonts w:cs="Times New Roman"/>
                <w:bCs/>
              </w:rPr>
              <w:t>W 11/24</w:t>
            </w:r>
          </w:p>
        </w:tc>
        <w:tc>
          <w:tcPr>
            <w:tcW w:w="8010" w:type="dxa"/>
            <w:gridSpan w:val="2"/>
          </w:tcPr>
          <w:p w14:paraId="1F153D2F" w14:textId="45720275" w:rsidR="003F5521" w:rsidRPr="00E743A6" w:rsidRDefault="003F5521" w:rsidP="00CD7BE4">
            <w:pPr>
              <w:rPr>
                <w:rFonts w:cs="Times New Roman"/>
                <w:b/>
              </w:rPr>
            </w:pPr>
            <w:r w:rsidRPr="00E743A6">
              <w:rPr>
                <w:rFonts w:cs="Times New Roman"/>
                <w:b/>
              </w:rPr>
              <w:t>Thanksgiving Break—No Class</w:t>
            </w:r>
          </w:p>
        </w:tc>
      </w:tr>
      <w:tr w:rsidR="003F5521" w:rsidRPr="00797778" w14:paraId="278004F8" w14:textId="77777777" w:rsidTr="00EB1FD0">
        <w:tc>
          <w:tcPr>
            <w:tcW w:w="648" w:type="dxa"/>
          </w:tcPr>
          <w:p w14:paraId="0C172936" w14:textId="77777777" w:rsidR="003F5521" w:rsidRPr="00790C90" w:rsidRDefault="003F5521" w:rsidP="00CD7BE4">
            <w:pPr>
              <w:rPr>
                <w:rFonts w:cs="Times New Roman"/>
                <w:bCs/>
              </w:rPr>
            </w:pPr>
          </w:p>
        </w:tc>
        <w:tc>
          <w:tcPr>
            <w:tcW w:w="1147" w:type="dxa"/>
          </w:tcPr>
          <w:p w14:paraId="6F94C42C" w14:textId="1403A76B" w:rsidR="003F5521" w:rsidRDefault="003F5521" w:rsidP="00CD7BE4">
            <w:pPr>
              <w:rPr>
                <w:rFonts w:cs="Times New Roman"/>
                <w:bCs/>
              </w:rPr>
            </w:pPr>
            <w:r>
              <w:rPr>
                <w:rFonts w:cs="Times New Roman"/>
                <w:bCs/>
              </w:rPr>
              <w:t>F 11/26</w:t>
            </w:r>
          </w:p>
        </w:tc>
        <w:tc>
          <w:tcPr>
            <w:tcW w:w="8010" w:type="dxa"/>
            <w:gridSpan w:val="2"/>
          </w:tcPr>
          <w:p w14:paraId="65592226" w14:textId="255BEF7A" w:rsidR="003F5521" w:rsidRPr="00E743A6" w:rsidRDefault="003F5521" w:rsidP="00CD7BE4">
            <w:pPr>
              <w:rPr>
                <w:rFonts w:cs="Times New Roman"/>
                <w:b/>
              </w:rPr>
            </w:pPr>
            <w:r w:rsidRPr="00E743A6">
              <w:rPr>
                <w:rFonts w:cs="Times New Roman"/>
                <w:b/>
              </w:rPr>
              <w:t>Thanksgiving Break—No Class</w:t>
            </w:r>
          </w:p>
        </w:tc>
      </w:tr>
      <w:tr w:rsidR="00416F74" w:rsidRPr="00797778" w14:paraId="7476C24B" w14:textId="77777777" w:rsidTr="00B41B3A">
        <w:tc>
          <w:tcPr>
            <w:tcW w:w="648" w:type="dxa"/>
          </w:tcPr>
          <w:p w14:paraId="0DBC229C" w14:textId="1FB900FC" w:rsidR="00416F74" w:rsidRPr="00790C90" w:rsidRDefault="00416F74" w:rsidP="00CD7BE4">
            <w:pPr>
              <w:rPr>
                <w:rFonts w:cs="Times New Roman"/>
                <w:bCs/>
              </w:rPr>
            </w:pPr>
            <w:r>
              <w:rPr>
                <w:rFonts w:cs="Times New Roman"/>
                <w:bCs/>
              </w:rPr>
              <w:t>15</w:t>
            </w:r>
          </w:p>
        </w:tc>
        <w:tc>
          <w:tcPr>
            <w:tcW w:w="1147" w:type="dxa"/>
          </w:tcPr>
          <w:p w14:paraId="058866F5" w14:textId="35BF54F7" w:rsidR="00416F74" w:rsidRDefault="00416F74" w:rsidP="00CD7BE4">
            <w:pPr>
              <w:rPr>
                <w:rFonts w:cs="Times New Roman"/>
                <w:bCs/>
              </w:rPr>
            </w:pPr>
            <w:r>
              <w:rPr>
                <w:rFonts w:cs="Times New Roman"/>
                <w:bCs/>
              </w:rPr>
              <w:t>M 11/29</w:t>
            </w:r>
          </w:p>
        </w:tc>
        <w:tc>
          <w:tcPr>
            <w:tcW w:w="5220" w:type="dxa"/>
          </w:tcPr>
          <w:p w14:paraId="5CE285E4" w14:textId="218D24EC" w:rsidR="00416F74" w:rsidRPr="00E743A6" w:rsidRDefault="00416F74" w:rsidP="00CD7BE4">
            <w:pPr>
              <w:rPr>
                <w:rFonts w:cs="Times New Roman"/>
                <w:bCs/>
              </w:rPr>
            </w:pPr>
            <w:r>
              <w:rPr>
                <w:rFonts w:cs="Times New Roman"/>
                <w:bCs/>
              </w:rPr>
              <w:t>Final Project Workshop</w:t>
            </w:r>
          </w:p>
        </w:tc>
        <w:tc>
          <w:tcPr>
            <w:tcW w:w="2790" w:type="dxa"/>
          </w:tcPr>
          <w:p w14:paraId="5C98FEE0" w14:textId="5B4BD6AA" w:rsidR="00416F74" w:rsidRPr="00790C90" w:rsidRDefault="00432443" w:rsidP="00CD7BE4">
            <w:pPr>
              <w:rPr>
                <w:rFonts w:cs="Times New Roman"/>
                <w:bCs/>
              </w:rPr>
            </w:pPr>
            <w:r>
              <w:rPr>
                <w:rFonts w:cs="Times New Roman"/>
                <w:bCs/>
              </w:rPr>
              <w:t xml:space="preserve">Script </w:t>
            </w:r>
            <w:r w:rsidR="000D5427">
              <w:rPr>
                <w:rFonts w:cs="Times New Roman"/>
                <w:bCs/>
              </w:rPr>
              <w:t>Concept/Outline for Workshop</w:t>
            </w:r>
          </w:p>
        </w:tc>
      </w:tr>
      <w:tr w:rsidR="00416F74" w:rsidRPr="00797778" w14:paraId="5315DABE" w14:textId="77777777" w:rsidTr="00B41B3A">
        <w:tc>
          <w:tcPr>
            <w:tcW w:w="648" w:type="dxa"/>
          </w:tcPr>
          <w:p w14:paraId="0CB9B872" w14:textId="77777777" w:rsidR="00416F74" w:rsidRPr="00790C90" w:rsidRDefault="00416F74" w:rsidP="003F5521">
            <w:pPr>
              <w:rPr>
                <w:rFonts w:cs="Times New Roman"/>
                <w:bCs/>
              </w:rPr>
            </w:pPr>
          </w:p>
        </w:tc>
        <w:tc>
          <w:tcPr>
            <w:tcW w:w="1147" w:type="dxa"/>
          </w:tcPr>
          <w:p w14:paraId="4BE5A217" w14:textId="2B46E017" w:rsidR="00416F74" w:rsidRDefault="00416F74" w:rsidP="003F5521">
            <w:pPr>
              <w:rPr>
                <w:rFonts w:cs="Times New Roman"/>
                <w:bCs/>
              </w:rPr>
            </w:pPr>
            <w:r>
              <w:rPr>
                <w:rFonts w:cs="Times New Roman"/>
                <w:bCs/>
              </w:rPr>
              <w:t>W 12/1</w:t>
            </w:r>
          </w:p>
        </w:tc>
        <w:tc>
          <w:tcPr>
            <w:tcW w:w="5220" w:type="dxa"/>
          </w:tcPr>
          <w:p w14:paraId="43881A6E" w14:textId="198FE799" w:rsidR="00416F74" w:rsidRPr="00275C3B" w:rsidRDefault="00416F74" w:rsidP="003F5521">
            <w:pPr>
              <w:rPr>
                <w:rFonts w:cs="Times New Roman"/>
                <w:bCs/>
              </w:rPr>
            </w:pPr>
            <w:r>
              <w:rPr>
                <w:rFonts w:cs="Times New Roman"/>
                <w:bCs/>
                <w:i/>
                <w:iCs/>
              </w:rPr>
              <w:t>Ladybird</w:t>
            </w:r>
            <w:r w:rsidR="00275C3B">
              <w:rPr>
                <w:rFonts w:cs="Times New Roman"/>
                <w:bCs/>
                <w:i/>
                <w:iCs/>
              </w:rPr>
              <w:t xml:space="preserve"> </w:t>
            </w:r>
            <w:r w:rsidR="00275C3B">
              <w:rPr>
                <w:rFonts w:cs="Times New Roman"/>
                <w:bCs/>
              </w:rPr>
              <w:t>(whole film)</w:t>
            </w:r>
          </w:p>
        </w:tc>
        <w:tc>
          <w:tcPr>
            <w:tcW w:w="2790" w:type="dxa"/>
          </w:tcPr>
          <w:p w14:paraId="380C834C" w14:textId="77777777" w:rsidR="00416F74" w:rsidRPr="00790C90" w:rsidRDefault="00416F74" w:rsidP="003F5521">
            <w:pPr>
              <w:rPr>
                <w:rFonts w:cs="Times New Roman"/>
                <w:bCs/>
              </w:rPr>
            </w:pPr>
          </w:p>
        </w:tc>
      </w:tr>
      <w:tr w:rsidR="00416F74" w:rsidRPr="00797778" w14:paraId="44CD93BD" w14:textId="77777777" w:rsidTr="00B41B3A">
        <w:tc>
          <w:tcPr>
            <w:tcW w:w="648" w:type="dxa"/>
          </w:tcPr>
          <w:p w14:paraId="3E24FCC7" w14:textId="77777777" w:rsidR="00416F74" w:rsidRPr="00790C90" w:rsidRDefault="00416F74" w:rsidP="003F5521">
            <w:pPr>
              <w:rPr>
                <w:rFonts w:cs="Times New Roman"/>
                <w:bCs/>
              </w:rPr>
            </w:pPr>
          </w:p>
        </w:tc>
        <w:tc>
          <w:tcPr>
            <w:tcW w:w="1147" w:type="dxa"/>
          </w:tcPr>
          <w:p w14:paraId="2C0233F0" w14:textId="2E881D39" w:rsidR="00416F74" w:rsidRDefault="00416F74" w:rsidP="003F5521">
            <w:pPr>
              <w:rPr>
                <w:rFonts w:cs="Times New Roman"/>
                <w:bCs/>
              </w:rPr>
            </w:pPr>
            <w:r>
              <w:rPr>
                <w:rFonts w:cs="Times New Roman"/>
                <w:bCs/>
              </w:rPr>
              <w:t>F 12/3</w:t>
            </w:r>
          </w:p>
        </w:tc>
        <w:tc>
          <w:tcPr>
            <w:tcW w:w="5220" w:type="dxa"/>
          </w:tcPr>
          <w:p w14:paraId="6B8F4943" w14:textId="137047D5" w:rsidR="00275C3B" w:rsidRPr="00275C3B" w:rsidRDefault="00416F74" w:rsidP="003F5521">
            <w:pPr>
              <w:rPr>
                <w:rFonts w:cs="Times New Roman"/>
                <w:bCs/>
              </w:rPr>
            </w:pPr>
            <w:r>
              <w:rPr>
                <w:rFonts w:cs="Times New Roman"/>
                <w:bCs/>
                <w:i/>
                <w:iCs/>
              </w:rPr>
              <w:t>Ladybird</w:t>
            </w:r>
            <w:r w:rsidR="00275C3B">
              <w:rPr>
                <w:rFonts w:cs="Times New Roman"/>
                <w:bCs/>
                <w:i/>
                <w:iCs/>
              </w:rPr>
              <w:t xml:space="preserve"> </w:t>
            </w:r>
            <w:r w:rsidR="00275C3B">
              <w:rPr>
                <w:rFonts w:cs="Times New Roman"/>
                <w:bCs/>
              </w:rPr>
              <w:t xml:space="preserve">Discussion cont. </w:t>
            </w:r>
          </w:p>
        </w:tc>
        <w:tc>
          <w:tcPr>
            <w:tcW w:w="2790" w:type="dxa"/>
          </w:tcPr>
          <w:p w14:paraId="116758FD" w14:textId="77777777" w:rsidR="00416F74" w:rsidRPr="00790C90" w:rsidRDefault="00416F74" w:rsidP="003F5521">
            <w:pPr>
              <w:rPr>
                <w:rFonts w:cs="Times New Roman"/>
                <w:bCs/>
              </w:rPr>
            </w:pPr>
          </w:p>
        </w:tc>
      </w:tr>
      <w:tr w:rsidR="00416F74" w:rsidRPr="00797778" w14:paraId="3660CDEC" w14:textId="77777777" w:rsidTr="00B41B3A">
        <w:tc>
          <w:tcPr>
            <w:tcW w:w="648" w:type="dxa"/>
          </w:tcPr>
          <w:p w14:paraId="59ED8B84" w14:textId="48CA5CBD" w:rsidR="00416F74" w:rsidRPr="00790C90" w:rsidRDefault="00416F74" w:rsidP="003F5521">
            <w:pPr>
              <w:rPr>
                <w:rFonts w:cs="Times New Roman"/>
                <w:bCs/>
              </w:rPr>
            </w:pPr>
            <w:r>
              <w:rPr>
                <w:rFonts w:cs="Times New Roman"/>
                <w:bCs/>
              </w:rPr>
              <w:t>16</w:t>
            </w:r>
          </w:p>
        </w:tc>
        <w:tc>
          <w:tcPr>
            <w:tcW w:w="1147" w:type="dxa"/>
          </w:tcPr>
          <w:p w14:paraId="090E1F4C" w14:textId="3FBC83CC" w:rsidR="00416F74" w:rsidRDefault="00416F74" w:rsidP="003F5521">
            <w:pPr>
              <w:rPr>
                <w:rFonts w:cs="Times New Roman"/>
                <w:bCs/>
              </w:rPr>
            </w:pPr>
            <w:r>
              <w:rPr>
                <w:rFonts w:cs="Times New Roman"/>
                <w:bCs/>
              </w:rPr>
              <w:t>M 12/6</w:t>
            </w:r>
          </w:p>
        </w:tc>
        <w:tc>
          <w:tcPr>
            <w:tcW w:w="5220" w:type="dxa"/>
          </w:tcPr>
          <w:p w14:paraId="7DD36000" w14:textId="4463C211" w:rsidR="00416F74" w:rsidRPr="00790C90" w:rsidRDefault="00416F74" w:rsidP="003F5521">
            <w:pPr>
              <w:rPr>
                <w:rFonts w:cs="Times New Roman"/>
                <w:bCs/>
              </w:rPr>
            </w:pPr>
            <w:r>
              <w:rPr>
                <w:rFonts w:cs="Times New Roman"/>
                <w:bCs/>
              </w:rPr>
              <w:t xml:space="preserve">Final Project </w:t>
            </w:r>
            <w:r w:rsidR="00347DE0">
              <w:rPr>
                <w:rFonts w:cs="Times New Roman"/>
                <w:bCs/>
              </w:rPr>
              <w:t>Presentations</w:t>
            </w:r>
          </w:p>
        </w:tc>
        <w:tc>
          <w:tcPr>
            <w:tcW w:w="2790" w:type="dxa"/>
          </w:tcPr>
          <w:p w14:paraId="566D3395" w14:textId="0100F46F" w:rsidR="00416F74" w:rsidRPr="00790C90" w:rsidRDefault="00416F74" w:rsidP="003F5521">
            <w:pPr>
              <w:rPr>
                <w:rFonts w:cs="Times New Roman"/>
                <w:bCs/>
              </w:rPr>
            </w:pPr>
          </w:p>
        </w:tc>
      </w:tr>
      <w:tr w:rsidR="00416F74" w:rsidRPr="00797778" w14:paraId="6E39E9D8" w14:textId="77777777" w:rsidTr="00B41B3A">
        <w:tc>
          <w:tcPr>
            <w:tcW w:w="648" w:type="dxa"/>
          </w:tcPr>
          <w:p w14:paraId="4D2427E6" w14:textId="77777777" w:rsidR="00416F74" w:rsidRPr="00790C90" w:rsidRDefault="00416F74" w:rsidP="003F5521">
            <w:pPr>
              <w:rPr>
                <w:rFonts w:cs="Times New Roman"/>
                <w:bCs/>
              </w:rPr>
            </w:pPr>
          </w:p>
        </w:tc>
        <w:tc>
          <w:tcPr>
            <w:tcW w:w="1147" w:type="dxa"/>
          </w:tcPr>
          <w:p w14:paraId="7F1B7D24" w14:textId="6FF40C40" w:rsidR="00416F74" w:rsidRDefault="00416F74" w:rsidP="003F5521">
            <w:pPr>
              <w:rPr>
                <w:rFonts w:cs="Times New Roman"/>
                <w:bCs/>
              </w:rPr>
            </w:pPr>
            <w:r>
              <w:rPr>
                <w:rFonts w:cs="Times New Roman"/>
                <w:bCs/>
              </w:rPr>
              <w:t>W 12/8</w:t>
            </w:r>
          </w:p>
        </w:tc>
        <w:tc>
          <w:tcPr>
            <w:tcW w:w="5220" w:type="dxa"/>
          </w:tcPr>
          <w:p w14:paraId="5C9CBF12" w14:textId="5F2388CD" w:rsidR="00416F74" w:rsidRPr="00790C90" w:rsidRDefault="00416F74" w:rsidP="003F5521">
            <w:pPr>
              <w:rPr>
                <w:rFonts w:cs="Times New Roman"/>
                <w:bCs/>
              </w:rPr>
            </w:pPr>
            <w:r>
              <w:rPr>
                <w:rFonts w:cs="Times New Roman"/>
                <w:bCs/>
              </w:rPr>
              <w:t>Course Conclusion</w:t>
            </w:r>
          </w:p>
        </w:tc>
        <w:tc>
          <w:tcPr>
            <w:tcW w:w="2790" w:type="dxa"/>
          </w:tcPr>
          <w:p w14:paraId="2F1FB39A" w14:textId="12EF88E1" w:rsidR="00416F74" w:rsidRPr="00790C90" w:rsidRDefault="00EA4EFB" w:rsidP="003F5521">
            <w:pPr>
              <w:rPr>
                <w:rFonts w:cs="Times New Roman"/>
                <w:bCs/>
              </w:rPr>
            </w:pPr>
            <w:r>
              <w:rPr>
                <w:rFonts w:cs="Times New Roman"/>
                <w:bCs/>
              </w:rPr>
              <w:t>Final Project Due (Recording and Script)</w:t>
            </w:r>
          </w:p>
        </w:tc>
      </w:tr>
      <w:tr w:rsidR="003F5521" w:rsidRPr="00797778" w14:paraId="75273332" w14:textId="77777777" w:rsidTr="00AA5EAF">
        <w:tc>
          <w:tcPr>
            <w:tcW w:w="648" w:type="dxa"/>
          </w:tcPr>
          <w:p w14:paraId="40D2B962" w14:textId="77777777" w:rsidR="003F5521" w:rsidRPr="00790C90" w:rsidRDefault="003F5521" w:rsidP="003F5521">
            <w:pPr>
              <w:rPr>
                <w:rFonts w:cs="Times New Roman"/>
                <w:bCs/>
              </w:rPr>
            </w:pPr>
          </w:p>
        </w:tc>
        <w:tc>
          <w:tcPr>
            <w:tcW w:w="1147" w:type="dxa"/>
          </w:tcPr>
          <w:p w14:paraId="6F1EAF14" w14:textId="13A19002" w:rsidR="003F5521" w:rsidRDefault="003F5521" w:rsidP="003F5521">
            <w:pPr>
              <w:rPr>
                <w:rFonts w:cs="Times New Roman"/>
                <w:bCs/>
              </w:rPr>
            </w:pPr>
            <w:r>
              <w:rPr>
                <w:rFonts w:cs="Times New Roman"/>
                <w:bCs/>
              </w:rPr>
              <w:t>F 12/10</w:t>
            </w:r>
          </w:p>
        </w:tc>
        <w:tc>
          <w:tcPr>
            <w:tcW w:w="8010" w:type="dxa"/>
            <w:gridSpan w:val="2"/>
          </w:tcPr>
          <w:p w14:paraId="2598E21D" w14:textId="1D2AD941" w:rsidR="003F5521" w:rsidRPr="00E743A6" w:rsidRDefault="003F5521" w:rsidP="003F5521">
            <w:pPr>
              <w:rPr>
                <w:rFonts w:cs="Times New Roman"/>
                <w:b/>
              </w:rPr>
            </w:pPr>
            <w:r w:rsidRPr="00E743A6">
              <w:rPr>
                <w:rFonts w:cs="Times New Roman"/>
                <w:b/>
              </w:rPr>
              <w:t>Reading Day—No Class</w:t>
            </w:r>
          </w:p>
        </w:tc>
      </w:tr>
    </w:tbl>
    <w:p w14:paraId="13A7A34C" w14:textId="77777777" w:rsidR="00595CEA" w:rsidRDefault="00595CEA" w:rsidP="00595CEA">
      <w:pPr>
        <w:rPr>
          <w:rFonts w:cs="Times New Roman"/>
        </w:rPr>
      </w:pPr>
    </w:p>
    <w:p w14:paraId="57249D29" w14:textId="34E78E1D" w:rsidR="00595CEA" w:rsidRPr="00993C62" w:rsidRDefault="00595CEA" w:rsidP="00595CEA">
      <w:pPr>
        <w:rPr>
          <w:b/>
          <w:color w:val="4F81BD" w:themeColor="accent1"/>
        </w:rPr>
      </w:pPr>
      <w:r w:rsidRPr="00827720">
        <w:rPr>
          <w:b/>
          <w:color w:val="4F81BD" w:themeColor="accent1"/>
        </w:rPr>
        <w:t>Grading Scale:</w:t>
      </w:r>
    </w:p>
    <w:tbl>
      <w:tblPr>
        <w:tblW w:w="0" w:type="auto"/>
        <w:tblInd w:w="370" w:type="dxa"/>
        <w:tblLayout w:type="fixed"/>
        <w:tblCellMar>
          <w:left w:w="10" w:type="dxa"/>
          <w:right w:w="10" w:type="dxa"/>
        </w:tblCellMar>
        <w:tblLook w:val="0000" w:firstRow="0" w:lastRow="0" w:firstColumn="0" w:lastColumn="0" w:noHBand="0" w:noVBand="0"/>
      </w:tblPr>
      <w:tblGrid>
        <w:gridCol w:w="512"/>
        <w:gridCol w:w="756"/>
        <w:gridCol w:w="990"/>
        <w:gridCol w:w="1170"/>
        <w:gridCol w:w="1350"/>
        <w:gridCol w:w="630"/>
        <w:gridCol w:w="900"/>
        <w:gridCol w:w="990"/>
        <w:gridCol w:w="1170"/>
      </w:tblGrid>
      <w:tr w:rsidR="00595CEA" w:rsidRPr="00827720" w14:paraId="10E8DAFA" w14:textId="77777777" w:rsidTr="00FB4ABC">
        <w:tc>
          <w:tcPr>
            <w:tcW w:w="512" w:type="dxa"/>
            <w:shd w:val="clear" w:color="auto" w:fill="auto"/>
            <w:vAlign w:val="center"/>
          </w:tcPr>
          <w:p w14:paraId="32AE1320"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A</w:t>
            </w:r>
          </w:p>
        </w:tc>
        <w:tc>
          <w:tcPr>
            <w:tcW w:w="756" w:type="dxa"/>
            <w:shd w:val="clear" w:color="auto" w:fill="auto"/>
            <w:vAlign w:val="center"/>
          </w:tcPr>
          <w:p w14:paraId="5B20754F"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4.0</w:t>
            </w:r>
          </w:p>
        </w:tc>
        <w:tc>
          <w:tcPr>
            <w:tcW w:w="990" w:type="dxa"/>
            <w:shd w:val="clear" w:color="auto" w:fill="auto"/>
            <w:vAlign w:val="center"/>
          </w:tcPr>
          <w:p w14:paraId="07414ADE"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93-100</w:t>
            </w:r>
          </w:p>
        </w:tc>
        <w:tc>
          <w:tcPr>
            <w:tcW w:w="1170" w:type="dxa"/>
            <w:shd w:val="clear" w:color="auto" w:fill="auto"/>
            <w:vAlign w:val="center"/>
          </w:tcPr>
          <w:p w14:paraId="6EE1E117"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930-1000</w:t>
            </w:r>
          </w:p>
        </w:tc>
        <w:tc>
          <w:tcPr>
            <w:tcW w:w="1350" w:type="dxa"/>
            <w:shd w:val="clear" w:color="auto" w:fill="auto"/>
            <w:vAlign w:val="center"/>
          </w:tcPr>
          <w:p w14:paraId="6A852344" w14:textId="77777777" w:rsidR="00595CEA" w:rsidRPr="00827720" w:rsidRDefault="00595CEA" w:rsidP="00FB4ABC">
            <w:pPr>
              <w:autoSpaceDE w:val="0"/>
              <w:snapToGrid w:val="0"/>
              <w:spacing w:after="200"/>
              <w:rPr>
                <w:rFonts w:eastAsia="Times New Roman" w:cs="Times New Roman"/>
                <w:color w:val="000000" w:themeColor="text1"/>
              </w:rPr>
            </w:pPr>
          </w:p>
        </w:tc>
        <w:tc>
          <w:tcPr>
            <w:tcW w:w="630" w:type="dxa"/>
            <w:shd w:val="clear" w:color="auto" w:fill="auto"/>
            <w:vAlign w:val="center"/>
          </w:tcPr>
          <w:p w14:paraId="10A6E7E9"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C</w:t>
            </w:r>
          </w:p>
        </w:tc>
        <w:tc>
          <w:tcPr>
            <w:tcW w:w="900" w:type="dxa"/>
            <w:shd w:val="clear" w:color="auto" w:fill="auto"/>
            <w:vAlign w:val="center"/>
          </w:tcPr>
          <w:p w14:paraId="6E1B80F3"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2.0</w:t>
            </w:r>
          </w:p>
        </w:tc>
        <w:tc>
          <w:tcPr>
            <w:tcW w:w="990" w:type="dxa"/>
            <w:shd w:val="clear" w:color="auto" w:fill="auto"/>
            <w:vAlign w:val="center"/>
          </w:tcPr>
          <w:p w14:paraId="302EEA08"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 xml:space="preserve">73-76 </w:t>
            </w:r>
          </w:p>
        </w:tc>
        <w:tc>
          <w:tcPr>
            <w:tcW w:w="1170" w:type="dxa"/>
            <w:shd w:val="clear" w:color="auto" w:fill="auto"/>
            <w:vAlign w:val="center"/>
          </w:tcPr>
          <w:p w14:paraId="12D50336"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730-769</w:t>
            </w:r>
          </w:p>
        </w:tc>
      </w:tr>
      <w:tr w:rsidR="00595CEA" w:rsidRPr="00827720" w14:paraId="29D5D165" w14:textId="77777777" w:rsidTr="00FB4ABC">
        <w:tc>
          <w:tcPr>
            <w:tcW w:w="512" w:type="dxa"/>
            <w:shd w:val="clear" w:color="auto" w:fill="auto"/>
            <w:vAlign w:val="center"/>
          </w:tcPr>
          <w:p w14:paraId="502570AD"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A-</w:t>
            </w:r>
          </w:p>
        </w:tc>
        <w:tc>
          <w:tcPr>
            <w:tcW w:w="756" w:type="dxa"/>
            <w:shd w:val="clear" w:color="auto" w:fill="auto"/>
            <w:vAlign w:val="center"/>
          </w:tcPr>
          <w:p w14:paraId="47607E1B"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3.67</w:t>
            </w:r>
          </w:p>
        </w:tc>
        <w:tc>
          <w:tcPr>
            <w:tcW w:w="990" w:type="dxa"/>
            <w:shd w:val="clear" w:color="auto" w:fill="auto"/>
            <w:vAlign w:val="center"/>
          </w:tcPr>
          <w:p w14:paraId="5BD2A2CE"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90-92</w:t>
            </w:r>
          </w:p>
        </w:tc>
        <w:tc>
          <w:tcPr>
            <w:tcW w:w="1170" w:type="dxa"/>
            <w:shd w:val="clear" w:color="auto" w:fill="auto"/>
            <w:vAlign w:val="center"/>
          </w:tcPr>
          <w:p w14:paraId="3ABCA03D"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900-929</w:t>
            </w:r>
          </w:p>
        </w:tc>
        <w:tc>
          <w:tcPr>
            <w:tcW w:w="1350" w:type="dxa"/>
            <w:shd w:val="clear" w:color="auto" w:fill="auto"/>
            <w:vAlign w:val="center"/>
          </w:tcPr>
          <w:p w14:paraId="715C111C" w14:textId="77777777" w:rsidR="00595CEA" w:rsidRPr="00827720" w:rsidRDefault="00595CEA" w:rsidP="00FB4ABC">
            <w:pPr>
              <w:autoSpaceDE w:val="0"/>
              <w:snapToGrid w:val="0"/>
              <w:spacing w:after="200"/>
              <w:rPr>
                <w:rFonts w:eastAsia="Times New Roman" w:cs="Times New Roman"/>
                <w:color w:val="000000" w:themeColor="text1"/>
              </w:rPr>
            </w:pPr>
          </w:p>
        </w:tc>
        <w:tc>
          <w:tcPr>
            <w:tcW w:w="630" w:type="dxa"/>
            <w:shd w:val="clear" w:color="auto" w:fill="auto"/>
            <w:vAlign w:val="center"/>
          </w:tcPr>
          <w:p w14:paraId="74094DEA"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C-</w:t>
            </w:r>
          </w:p>
        </w:tc>
        <w:tc>
          <w:tcPr>
            <w:tcW w:w="900" w:type="dxa"/>
            <w:shd w:val="clear" w:color="auto" w:fill="auto"/>
            <w:vAlign w:val="center"/>
          </w:tcPr>
          <w:p w14:paraId="23FEF5D5"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 xml:space="preserve">1.67 </w:t>
            </w:r>
          </w:p>
        </w:tc>
        <w:tc>
          <w:tcPr>
            <w:tcW w:w="990" w:type="dxa"/>
            <w:shd w:val="clear" w:color="auto" w:fill="auto"/>
            <w:vAlign w:val="center"/>
          </w:tcPr>
          <w:p w14:paraId="0729AE8B"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70-72</w:t>
            </w:r>
          </w:p>
        </w:tc>
        <w:tc>
          <w:tcPr>
            <w:tcW w:w="1170" w:type="dxa"/>
            <w:shd w:val="clear" w:color="auto" w:fill="auto"/>
            <w:vAlign w:val="center"/>
          </w:tcPr>
          <w:p w14:paraId="6519CCE1"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700-729</w:t>
            </w:r>
          </w:p>
        </w:tc>
      </w:tr>
      <w:tr w:rsidR="00595CEA" w:rsidRPr="00827720" w14:paraId="66CB2979" w14:textId="77777777" w:rsidTr="00FB4ABC">
        <w:tc>
          <w:tcPr>
            <w:tcW w:w="512" w:type="dxa"/>
            <w:shd w:val="clear" w:color="auto" w:fill="auto"/>
            <w:vAlign w:val="center"/>
          </w:tcPr>
          <w:p w14:paraId="0ACEDAA0"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B+</w:t>
            </w:r>
          </w:p>
        </w:tc>
        <w:tc>
          <w:tcPr>
            <w:tcW w:w="756" w:type="dxa"/>
            <w:shd w:val="clear" w:color="auto" w:fill="auto"/>
            <w:vAlign w:val="center"/>
          </w:tcPr>
          <w:p w14:paraId="3CA5D1D1"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3.33</w:t>
            </w:r>
          </w:p>
        </w:tc>
        <w:tc>
          <w:tcPr>
            <w:tcW w:w="990" w:type="dxa"/>
            <w:shd w:val="clear" w:color="auto" w:fill="auto"/>
            <w:vAlign w:val="center"/>
          </w:tcPr>
          <w:p w14:paraId="406F006A"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87-89</w:t>
            </w:r>
          </w:p>
        </w:tc>
        <w:tc>
          <w:tcPr>
            <w:tcW w:w="1170" w:type="dxa"/>
            <w:shd w:val="clear" w:color="auto" w:fill="auto"/>
            <w:vAlign w:val="center"/>
          </w:tcPr>
          <w:p w14:paraId="7D6FB2E7"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870-899</w:t>
            </w:r>
          </w:p>
        </w:tc>
        <w:tc>
          <w:tcPr>
            <w:tcW w:w="1350" w:type="dxa"/>
            <w:shd w:val="clear" w:color="auto" w:fill="auto"/>
            <w:vAlign w:val="center"/>
          </w:tcPr>
          <w:p w14:paraId="412F444D" w14:textId="77777777" w:rsidR="00595CEA" w:rsidRPr="00827720" w:rsidRDefault="00595CEA" w:rsidP="00FB4ABC">
            <w:pPr>
              <w:autoSpaceDE w:val="0"/>
              <w:snapToGrid w:val="0"/>
              <w:spacing w:after="200"/>
              <w:rPr>
                <w:rFonts w:eastAsia="Times New Roman" w:cs="Times New Roman"/>
                <w:color w:val="000000" w:themeColor="text1"/>
              </w:rPr>
            </w:pPr>
          </w:p>
        </w:tc>
        <w:tc>
          <w:tcPr>
            <w:tcW w:w="630" w:type="dxa"/>
            <w:shd w:val="clear" w:color="auto" w:fill="auto"/>
            <w:vAlign w:val="center"/>
          </w:tcPr>
          <w:p w14:paraId="4D5C0587"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D+</w:t>
            </w:r>
          </w:p>
        </w:tc>
        <w:tc>
          <w:tcPr>
            <w:tcW w:w="900" w:type="dxa"/>
            <w:shd w:val="clear" w:color="auto" w:fill="auto"/>
            <w:vAlign w:val="center"/>
          </w:tcPr>
          <w:p w14:paraId="5E4CF7CA"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1.33</w:t>
            </w:r>
          </w:p>
        </w:tc>
        <w:tc>
          <w:tcPr>
            <w:tcW w:w="990" w:type="dxa"/>
            <w:shd w:val="clear" w:color="auto" w:fill="auto"/>
            <w:vAlign w:val="center"/>
          </w:tcPr>
          <w:p w14:paraId="49CAE1DD"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67-69</w:t>
            </w:r>
          </w:p>
        </w:tc>
        <w:tc>
          <w:tcPr>
            <w:tcW w:w="1170" w:type="dxa"/>
            <w:shd w:val="clear" w:color="auto" w:fill="auto"/>
            <w:vAlign w:val="center"/>
          </w:tcPr>
          <w:p w14:paraId="0747C131"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670-699</w:t>
            </w:r>
          </w:p>
        </w:tc>
      </w:tr>
      <w:tr w:rsidR="00595CEA" w:rsidRPr="00827720" w14:paraId="7B8FC50D" w14:textId="77777777" w:rsidTr="00FB4ABC">
        <w:tc>
          <w:tcPr>
            <w:tcW w:w="512" w:type="dxa"/>
            <w:shd w:val="clear" w:color="auto" w:fill="auto"/>
            <w:vAlign w:val="center"/>
          </w:tcPr>
          <w:p w14:paraId="1B02FB66"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B</w:t>
            </w:r>
          </w:p>
        </w:tc>
        <w:tc>
          <w:tcPr>
            <w:tcW w:w="756" w:type="dxa"/>
            <w:shd w:val="clear" w:color="auto" w:fill="auto"/>
            <w:vAlign w:val="center"/>
          </w:tcPr>
          <w:p w14:paraId="5C7335DE"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3.0</w:t>
            </w:r>
          </w:p>
        </w:tc>
        <w:tc>
          <w:tcPr>
            <w:tcW w:w="990" w:type="dxa"/>
            <w:shd w:val="clear" w:color="auto" w:fill="auto"/>
            <w:vAlign w:val="center"/>
          </w:tcPr>
          <w:p w14:paraId="4AE6803B"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83-86</w:t>
            </w:r>
          </w:p>
        </w:tc>
        <w:tc>
          <w:tcPr>
            <w:tcW w:w="1170" w:type="dxa"/>
            <w:shd w:val="clear" w:color="auto" w:fill="auto"/>
            <w:vAlign w:val="center"/>
          </w:tcPr>
          <w:p w14:paraId="07D23792"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830-869</w:t>
            </w:r>
          </w:p>
        </w:tc>
        <w:tc>
          <w:tcPr>
            <w:tcW w:w="1350" w:type="dxa"/>
            <w:shd w:val="clear" w:color="auto" w:fill="auto"/>
            <w:vAlign w:val="center"/>
          </w:tcPr>
          <w:p w14:paraId="26AA913D" w14:textId="77777777" w:rsidR="00595CEA" w:rsidRPr="00827720" w:rsidRDefault="00595CEA" w:rsidP="00FB4ABC">
            <w:pPr>
              <w:autoSpaceDE w:val="0"/>
              <w:snapToGrid w:val="0"/>
              <w:spacing w:after="200"/>
              <w:rPr>
                <w:rFonts w:eastAsia="Times New Roman" w:cs="Times New Roman"/>
                <w:color w:val="000000" w:themeColor="text1"/>
              </w:rPr>
            </w:pPr>
          </w:p>
        </w:tc>
        <w:tc>
          <w:tcPr>
            <w:tcW w:w="630" w:type="dxa"/>
            <w:shd w:val="clear" w:color="auto" w:fill="auto"/>
            <w:vAlign w:val="center"/>
          </w:tcPr>
          <w:p w14:paraId="7892A9A6"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D</w:t>
            </w:r>
          </w:p>
        </w:tc>
        <w:tc>
          <w:tcPr>
            <w:tcW w:w="900" w:type="dxa"/>
            <w:shd w:val="clear" w:color="auto" w:fill="auto"/>
            <w:vAlign w:val="center"/>
          </w:tcPr>
          <w:p w14:paraId="2D833300"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 xml:space="preserve">1.0 </w:t>
            </w:r>
          </w:p>
        </w:tc>
        <w:tc>
          <w:tcPr>
            <w:tcW w:w="990" w:type="dxa"/>
            <w:shd w:val="clear" w:color="auto" w:fill="auto"/>
            <w:vAlign w:val="center"/>
          </w:tcPr>
          <w:p w14:paraId="1D485DD8"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63-66</w:t>
            </w:r>
          </w:p>
        </w:tc>
        <w:tc>
          <w:tcPr>
            <w:tcW w:w="1170" w:type="dxa"/>
            <w:shd w:val="clear" w:color="auto" w:fill="auto"/>
            <w:vAlign w:val="center"/>
          </w:tcPr>
          <w:p w14:paraId="7C44EEF2"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630-669</w:t>
            </w:r>
          </w:p>
        </w:tc>
      </w:tr>
      <w:tr w:rsidR="00595CEA" w:rsidRPr="00827720" w14:paraId="03929051" w14:textId="77777777" w:rsidTr="00FB4ABC">
        <w:tc>
          <w:tcPr>
            <w:tcW w:w="512" w:type="dxa"/>
            <w:shd w:val="clear" w:color="auto" w:fill="auto"/>
            <w:vAlign w:val="center"/>
          </w:tcPr>
          <w:p w14:paraId="55878FC3"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 xml:space="preserve">B- </w:t>
            </w:r>
          </w:p>
        </w:tc>
        <w:tc>
          <w:tcPr>
            <w:tcW w:w="756" w:type="dxa"/>
            <w:shd w:val="clear" w:color="auto" w:fill="auto"/>
            <w:vAlign w:val="center"/>
          </w:tcPr>
          <w:p w14:paraId="4CA31869"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2.67</w:t>
            </w:r>
          </w:p>
        </w:tc>
        <w:tc>
          <w:tcPr>
            <w:tcW w:w="990" w:type="dxa"/>
            <w:shd w:val="clear" w:color="auto" w:fill="auto"/>
            <w:vAlign w:val="center"/>
          </w:tcPr>
          <w:p w14:paraId="27EC558E"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80-82</w:t>
            </w:r>
          </w:p>
        </w:tc>
        <w:tc>
          <w:tcPr>
            <w:tcW w:w="1170" w:type="dxa"/>
            <w:shd w:val="clear" w:color="auto" w:fill="auto"/>
            <w:vAlign w:val="center"/>
          </w:tcPr>
          <w:p w14:paraId="309AE128"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800-829</w:t>
            </w:r>
          </w:p>
        </w:tc>
        <w:tc>
          <w:tcPr>
            <w:tcW w:w="1350" w:type="dxa"/>
            <w:shd w:val="clear" w:color="auto" w:fill="auto"/>
            <w:vAlign w:val="center"/>
          </w:tcPr>
          <w:p w14:paraId="40BC9AB1" w14:textId="77777777" w:rsidR="00595CEA" w:rsidRPr="00827720" w:rsidRDefault="00595CEA" w:rsidP="00FB4ABC">
            <w:pPr>
              <w:autoSpaceDE w:val="0"/>
              <w:snapToGrid w:val="0"/>
              <w:spacing w:after="200"/>
              <w:rPr>
                <w:rFonts w:eastAsia="Times New Roman" w:cs="Times New Roman"/>
                <w:color w:val="000000" w:themeColor="text1"/>
              </w:rPr>
            </w:pPr>
          </w:p>
        </w:tc>
        <w:tc>
          <w:tcPr>
            <w:tcW w:w="630" w:type="dxa"/>
            <w:shd w:val="clear" w:color="auto" w:fill="auto"/>
            <w:vAlign w:val="center"/>
          </w:tcPr>
          <w:p w14:paraId="1E874601"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D-</w:t>
            </w:r>
          </w:p>
        </w:tc>
        <w:tc>
          <w:tcPr>
            <w:tcW w:w="900" w:type="dxa"/>
            <w:shd w:val="clear" w:color="auto" w:fill="auto"/>
            <w:vAlign w:val="center"/>
          </w:tcPr>
          <w:p w14:paraId="469555B3"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0.67</w:t>
            </w:r>
          </w:p>
        </w:tc>
        <w:tc>
          <w:tcPr>
            <w:tcW w:w="990" w:type="dxa"/>
            <w:shd w:val="clear" w:color="auto" w:fill="auto"/>
            <w:vAlign w:val="center"/>
          </w:tcPr>
          <w:p w14:paraId="6A059CDA"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60-62</w:t>
            </w:r>
          </w:p>
        </w:tc>
        <w:tc>
          <w:tcPr>
            <w:tcW w:w="1170" w:type="dxa"/>
            <w:shd w:val="clear" w:color="auto" w:fill="auto"/>
            <w:vAlign w:val="center"/>
          </w:tcPr>
          <w:p w14:paraId="745F3574"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600-629</w:t>
            </w:r>
          </w:p>
        </w:tc>
      </w:tr>
      <w:tr w:rsidR="00595CEA" w:rsidRPr="00827720" w14:paraId="27FE4EEC" w14:textId="77777777" w:rsidTr="00FB4ABC">
        <w:tc>
          <w:tcPr>
            <w:tcW w:w="512" w:type="dxa"/>
            <w:shd w:val="clear" w:color="auto" w:fill="auto"/>
            <w:vAlign w:val="center"/>
          </w:tcPr>
          <w:p w14:paraId="28B71991"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C+</w:t>
            </w:r>
          </w:p>
        </w:tc>
        <w:tc>
          <w:tcPr>
            <w:tcW w:w="756" w:type="dxa"/>
            <w:shd w:val="clear" w:color="auto" w:fill="auto"/>
            <w:vAlign w:val="center"/>
          </w:tcPr>
          <w:p w14:paraId="135C949D"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2.33</w:t>
            </w:r>
          </w:p>
        </w:tc>
        <w:tc>
          <w:tcPr>
            <w:tcW w:w="990" w:type="dxa"/>
            <w:shd w:val="clear" w:color="auto" w:fill="auto"/>
            <w:vAlign w:val="center"/>
          </w:tcPr>
          <w:p w14:paraId="61BE02B5"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77-79</w:t>
            </w:r>
          </w:p>
        </w:tc>
        <w:tc>
          <w:tcPr>
            <w:tcW w:w="1170" w:type="dxa"/>
            <w:shd w:val="clear" w:color="auto" w:fill="auto"/>
            <w:vAlign w:val="center"/>
          </w:tcPr>
          <w:p w14:paraId="517AB205"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770-799</w:t>
            </w:r>
          </w:p>
        </w:tc>
        <w:tc>
          <w:tcPr>
            <w:tcW w:w="1350" w:type="dxa"/>
            <w:shd w:val="clear" w:color="auto" w:fill="auto"/>
            <w:vAlign w:val="center"/>
          </w:tcPr>
          <w:p w14:paraId="6B0C429B" w14:textId="77777777" w:rsidR="00595CEA" w:rsidRPr="00827720" w:rsidRDefault="00595CEA" w:rsidP="00FB4ABC">
            <w:pPr>
              <w:autoSpaceDE w:val="0"/>
              <w:snapToGrid w:val="0"/>
              <w:spacing w:after="200"/>
              <w:rPr>
                <w:rFonts w:eastAsia="Times New Roman" w:cs="Times New Roman"/>
                <w:color w:val="000000" w:themeColor="text1"/>
              </w:rPr>
            </w:pPr>
          </w:p>
        </w:tc>
        <w:tc>
          <w:tcPr>
            <w:tcW w:w="630" w:type="dxa"/>
            <w:shd w:val="clear" w:color="auto" w:fill="auto"/>
            <w:vAlign w:val="center"/>
          </w:tcPr>
          <w:p w14:paraId="50641783"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 xml:space="preserve">E </w:t>
            </w:r>
          </w:p>
        </w:tc>
        <w:tc>
          <w:tcPr>
            <w:tcW w:w="900" w:type="dxa"/>
            <w:shd w:val="clear" w:color="auto" w:fill="auto"/>
            <w:vAlign w:val="center"/>
          </w:tcPr>
          <w:p w14:paraId="2AE6E950"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0.00</w:t>
            </w:r>
          </w:p>
        </w:tc>
        <w:tc>
          <w:tcPr>
            <w:tcW w:w="990" w:type="dxa"/>
            <w:shd w:val="clear" w:color="auto" w:fill="auto"/>
            <w:vAlign w:val="center"/>
          </w:tcPr>
          <w:p w14:paraId="77916B0A"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0-59</w:t>
            </w:r>
          </w:p>
        </w:tc>
        <w:tc>
          <w:tcPr>
            <w:tcW w:w="1170" w:type="dxa"/>
            <w:shd w:val="clear" w:color="auto" w:fill="auto"/>
            <w:vAlign w:val="center"/>
          </w:tcPr>
          <w:p w14:paraId="20C45BB1" w14:textId="77777777" w:rsidR="00595CEA" w:rsidRPr="00827720" w:rsidRDefault="00595CEA" w:rsidP="00FB4ABC">
            <w:pPr>
              <w:autoSpaceDE w:val="0"/>
              <w:snapToGrid w:val="0"/>
              <w:spacing w:after="200"/>
              <w:rPr>
                <w:rFonts w:eastAsia="Times New Roman" w:cs="Times New Roman"/>
                <w:color w:val="000000" w:themeColor="text1"/>
              </w:rPr>
            </w:pPr>
            <w:r w:rsidRPr="00827720">
              <w:rPr>
                <w:rFonts w:eastAsia="Times New Roman" w:cs="Times New Roman"/>
                <w:color w:val="000000" w:themeColor="text1"/>
              </w:rPr>
              <w:t>0-599</w:t>
            </w:r>
          </w:p>
        </w:tc>
      </w:tr>
    </w:tbl>
    <w:p w14:paraId="6226815C" w14:textId="77777777" w:rsidR="00595CEA" w:rsidRDefault="00595CEA" w:rsidP="00595CEA">
      <w:pPr>
        <w:shd w:val="clear" w:color="auto" w:fill="FFFFFF"/>
        <w:spacing w:after="150" w:line="300" w:lineRule="atLeast"/>
        <w:rPr>
          <w:rFonts w:eastAsia="Times New Roman" w:cs="Times New Roman"/>
          <w:color w:val="000000" w:themeColor="text1"/>
          <w:bdr w:val="none" w:sz="0" w:space="0" w:color="auto" w:frame="1"/>
        </w:rPr>
      </w:pPr>
      <w:r w:rsidRPr="00D8626F">
        <w:rPr>
          <w:rFonts w:eastAsia="Times New Roman" w:cs="Times New Roman"/>
          <w:b/>
          <w:bCs/>
          <w:color w:val="4F81BD" w:themeColor="accent1"/>
        </w:rPr>
        <w:lastRenderedPageBreak/>
        <w:t>Note: </w:t>
      </w:r>
      <w:r w:rsidRPr="00827720">
        <w:rPr>
          <w:rFonts w:eastAsia="Times New Roman" w:cs="Times New Roman"/>
          <w:color w:val="000000" w:themeColor="text1"/>
        </w:rPr>
        <w:t xml:space="preserve">A grade of C− is not a qualifying grade for major, minor, Gen Ed, or College Basic distribution credit. For further information on UF's Grading Policy, see: </w:t>
      </w:r>
      <w:hyperlink r:id="rId17" w:history="1">
        <w:r w:rsidRPr="00827720">
          <w:rPr>
            <w:rFonts w:eastAsia="Times New Roman" w:cs="Times New Roman"/>
            <w:color w:val="000000" w:themeColor="text1"/>
          </w:rPr>
          <w:t>https://catalog.ufl.edu/ugrad/current/regulations/info/grades.aspx</w:t>
        </w:r>
      </w:hyperlink>
      <w:r w:rsidRPr="00827720">
        <w:rPr>
          <w:rFonts w:eastAsia="Times New Roman" w:cs="Times New Roman"/>
          <w:color w:val="000000" w:themeColor="text1"/>
        </w:rPr>
        <w:br/>
      </w:r>
      <w:hyperlink r:id="rId18" w:tgtFrame="_blank" w:history="1">
        <w:r w:rsidRPr="00827720">
          <w:rPr>
            <w:rFonts w:eastAsia="Times New Roman" w:cs="Times New Roman"/>
            <w:color w:val="000000" w:themeColor="text1"/>
          </w:rPr>
          <w:t>http://www.isis.ufl.edu/minusgrades.html</w:t>
        </w:r>
        <w:r w:rsidRPr="00827720">
          <w:rPr>
            <w:rFonts w:eastAsia="Times New Roman" w:cs="Times New Roman"/>
            <w:color w:val="000000" w:themeColor="text1"/>
            <w:bdr w:val="none" w:sz="0" w:space="0" w:color="auto" w:frame="1"/>
          </w:rPr>
          <w:t> </w:t>
        </w:r>
      </w:hyperlink>
    </w:p>
    <w:p w14:paraId="7A3D8727" w14:textId="77777777" w:rsidR="00595CEA" w:rsidRDefault="00595CEA" w:rsidP="00595CEA">
      <w:pPr>
        <w:shd w:val="clear" w:color="auto" w:fill="FFFFFF"/>
        <w:spacing w:after="150" w:line="300" w:lineRule="atLeast"/>
        <w:rPr>
          <w:rFonts w:eastAsia="Times New Roman" w:cs="Times New Roman"/>
          <w:color w:val="000000" w:themeColor="text1"/>
          <w:bdr w:val="none" w:sz="0" w:space="0" w:color="auto" w:frame="1"/>
        </w:rPr>
      </w:pPr>
      <w:r w:rsidRPr="0011359C">
        <w:rPr>
          <w:rFonts w:eastAsia="Times New Roman" w:cs="Times New Roman"/>
          <w:b/>
          <w:bCs/>
          <w:color w:val="4F81BD" w:themeColor="accent1"/>
          <w:bdr w:val="none" w:sz="0" w:space="0" w:color="auto" w:frame="1"/>
        </w:rPr>
        <w:t>A:</w:t>
      </w:r>
      <w:r w:rsidRPr="0011359C">
        <w:rPr>
          <w:rFonts w:eastAsia="Times New Roman" w:cs="Times New Roman"/>
          <w:color w:val="4F81BD" w:themeColor="accent1"/>
          <w:bdr w:val="none" w:sz="0" w:space="0" w:color="auto" w:frame="1"/>
        </w:rPr>
        <w:t xml:space="preserve"> </w:t>
      </w:r>
      <w:r w:rsidRPr="0011359C">
        <w:rPr>
          <w:rFonts w:eastAsia="Times New Roman" w:cs="Times New Roman"/>
          <w:color w:val="000000" w:themeColor="text1"/>
          <w:bdr w:val="none" w:sz="0" w:space="0" w:color="auto" w:frame="1"/>
        </w:rPr>
        <w:t xml:space="preserve">You have fulfilled all requirements and excellently met the purpose of the assignment with original and creative thought. You demonstrate complex, critical thinking skills and a willingness to engage analytically with the subject matter. Your writing uses specific examples to fully develop an argument and is organized in such a way that invites the reader to follow along. The prose is clear and interesting, and there are no errors in formatting, grammar, syntax, or spelling. </w:t>
      </w:r>
    </w:p>
    <w:p w14:paraId="2576D01E" w14:textId="77777777" w:rsidR="00595CEA" w:rsidRDefault="00595CEA" w:rsidP="00595CEA">
      <w:pPr>
        <w:shd w:val="clear" w:color="auto" w:fill="FFFFFF"/>
        <w:spacing w:after="150" w:line="300" w:lineRule="atLeast"/>
        <w:rPr>
          <w:rFonts w:eastAsia="Times New Roman" w:cs="Times New Roman"/>
          <w:color w:val="000000" w:themeColor="text1"/>
          <w:bdr w:val="none" w:sz="0" w:space="0" w:color="auto" w:frame="1"/>
        </w:rPr>
      </w:pPr>
      <w:r w:rsidRPr="0011359C">
        <w:rPr>
          <w:rFonts w:eastAsia="Times New Roman" w:cs="Times New Roman"/>
          <w:b/>
          <w:bCs/>
          <w:color w:val="4F81BD" w:themeColor="accent1"/>
          <w:bdr w:val="none" w:sz="0" w:space="0" w:color="auto" w:frame="1"/>
        </w:rPr>
        <w:t>B:</w:t>
      </w:r>
      <w:r w:rsidRPr="0011359C">
        <w:rPr>
          <w:rFonts w:eastAsia="Times New Roman" w:cs="Times New Roman"/>
          <w:color w:val="4F81BD" w:themeColor="accent1"/>
          <w:bdr w:val="none" w:sz="0" w:space="0" w:color="auto" w:frame="1"/>
        </w:rPr>
        <w:t xml:space="preserve"> </w:t>
      </w:r>
      <w:r w:rsidRPr="0011359C">
        <w:rPr>
          <w:rFonts w:eastAsia="Times New Roman" w:cs="Times New Roman"/>
          <w:color w:val="000000" w:themeColor="text1"/>
          <w:bdr w:val="none" w:sz="0" w:space="0" w:color="auto" w:frame="1"/>
        </w:rPr>
        <w:t xml:space="preserve">You have fulfilled all requirements and met the purpose of the assignment with </w:t>
      </w:r>
      <w:proofErr w:type="gramStart"/>
      <w:r w:rsidRPr="0011359C">
        <w:rPr>
          <w:rFonts w:eastAsia="Times New Roman" w:cs="Times New Roman"/>
          <w:color w:val="000000" w:themeColor="text1"/>
          <w:bdr w:val="none" w:sz="0" w:space="0" w:color="auto" w:frame="1"/>
        </w:rPr>
        <w:t>fairly creative</w:t>
      </w:r>
      <w:proofErr w:type="gramEnd"/>
      <w:r w:rsidRPr="0011359C">
        <w:rPr>
          <w:rFonts w:eastAsia="Times New Roman" w:cs="Times New Roman"/>
          <w:color w:val="000000" w:themeColor="text1"/>
          <w:bdr w:val="none" w:sz="0" w:space="0" w:color="auto" w:frame="1"/>
        </w:rPr>
        <w:t xml:space="preserve"> thought. You demonstrate critical thinking skills and some analytical engagement with the subject matter. Your writing uses examples to develop a mostly persuasive argument and is organized in such a way that is easy to follow. The prose is clear, and there are few errors in formatting, grammar, syntax, or spelling. </w:t>
      </w:r>
    </w:p>
    <w:p w14:paraId="5A1AC692" w14:textId="77777777" w:rsidR="00595CEA" w:rsidRDefault="00595CEA" w:rsidP="00595CEA">
      <w:pPr>
        <w:shd w:val="clear" w:color="auto" w:fill="FFFFFF"/>
        <w:spacing w:after="150" w:line="300" w:lineRule="atLeast"/>
        <w:rPr>
          <w:rFonts w:eastAsia="Times New Roman" w:cs="Times New Roman"/>
          <w:color w:val="000000" w:themeColor="text1"/>
          <w:bdr w:val="none" w:sz="0" w:space="0" w:color="auto" w:frame="1"/>
        </w:rPr>
      </w:pPr>
      <w:r w:rsidRPr="003F5521">
        <w:rPr>
          <w:rFonts w:eastAsia="Times New Roman" w:cs="Times New Roman"/>
          <w:b/>
          <w:bCs/>
          <w:color w:val="4F81BD" w:themeColor="accent1"/>
          <w:bdr w:val="none" w:sz="0" w:space="0" w:color="auto" w:frame="1"/>
        </w:rPr>
        <w:t>C:</w:t>
      </w:r>
      <w:r w:rsidRPr="0011359C">
        <w:rPr>
          <w:rFonts w:eastAsia="Times New Roman" w:cs="Times New Roman"/>
          <w:color w:val="4F81BD" w:themeColor="accent1"/>
          <w:bdr w:val="none" w:sz="0" w:space="0" w:color="auto" w:frame="1"/>
        </w:rPr>
        <w:t xml:space="preserve"> </w:t>
      </w:r>
      <w:r w:rsidRPr="0011359C">
        <w:rPr>
          <w:rFonts w:eastAsia="Times New Roman" w:cs="Times New Roman"/>
          <w:color w:val="000000" w:themeColor="text1"/>
          <w:bdr w:val="none" w:sz="0" w:space="0" w:color="auto" w:frame="1"/>
        </w:rPr>
        <w:t xml:space="preserve">You have fulfilled most requirements and attempted to meet the purpose of the assignment, although some revision is needed to fully accomplish those goals. You demonstrate some critical thinking skills and attempt to engage analytically with the subject matter. Your writing uses some examples to develop an argument and generally follows an organizational structure, although it needs some major revisions to fully clarify and support the thesis. The prose is generally clear, but there are some errors in formatting, grammar, syntax, or spelling that may impede comprehension. </w:t>
      </w:r>
    </w:p>
    <w:p w14:paraId="5040A74E" w14:textId="77777777" w:rsidR="00595CEA" w:rsidRDefault="00595CEA" w:rsidP="00595CEA">
      <w:pPr>
        <w:shd w:val="clear" w:color="auto" w:fill="FFFFFF"/>
        <w:spacing w:after="150" w:line="300" w:lineRule="atLeast"/>
        <w:rPr>
          <w:rFonts w:eastAsia="Times New Roman" w:cs="Times New Roman"/>
          <w:color w:val="000000" w:themeColor="text1"/>
          <w:bdr w:val="none" w:sz="0" w:space="0" w:color="auto" w:frame="1"/>
        </w:rPr>
      </w:pPr>
      <w:r w:rsidRPr="0011359C">
        <w:rPr>
          <w:rFonts w:eastAsia="Times New Roman" w:cs="Times New Roman"/>
          <w:b/>
          <w:bCs/>
          <w:color w:val="4F81BD" w:themeColor="accent1"/>
          <w:bdr w:val="none" w:sz="0" w:space="0" w:color="auto" w:frame="1"/>
        </w:rPr>
        <w:t>D:</w:t>
      </w:r>
      <w:r w:rsidRPr="0011359C">
        <w:rPr>
          <w:rFonts w:eastAsia="Times New Roman" w:cs="Times New Roman"/>
          <w:color w:val="4F81BD" w:themeColor="accent1"/>
          <w:bdr w:val="none" w:sz="0" w:space="0" w:color="auto" w:frame="1"/>
        </w:rPr>
        <w:t xml:space="preserve"> </w:t>
      </w:r>
      <w:r w:rsidRPr="0011359C">
        <w:rPr>
          <w:rFonts w:eastAsia="Times New Roman" w:cs="Times New Roman"/>
          <w:color w:val="000000" w:themeColor="text1"/>
          <w:bdr w:val="none" w:sz="0" w:space="0" w:color="auto" w:frame="1"/>
        </w:rPr>
        <w:t>You have fulfilled some requirements, although your paper needs serious revision to fully meet the purpose of the assignment. You may attempt to engage analytically with the subject matter, but the paper includes a lot of summary or surface-level ideas. Your writing uses few or no examples, and the argument is unclear and</w:t>
      </w:r>
      <w:r>
        <w:rPr>
          <w:rFonts w:eastAsia="Times New Roman" w:cs="Times New Roman"/>
          <w:color w:val="000000" w:themeColor="text1"/>
          <w:bdr w:val="none" w:sz="0" w:space="0" w:color="auto" w:frame="1"/>
        </w:rPr>
        <w:t>/or</w:t>
      </w:r>
      <w:r w:rsidRPr="0011359C">
        <w:rPr>
          <w:rFonts w:eastAsia="Times New Roman" w:cs="Times New Roman"/>
          <w:color w:val="000000" w:themeColor="text1"/>
          <w:bdr w:val="none" w:sz="0" w:space="0" w:color="auto" w:frame="1"/>
        </w:rPr>
        <w:t xml:space="preserve"> unpersuasive. The organization is difficult to follow. The prose is unclear, and there are major errors in formatting, grammar, syntax, or spelling that impede comprehension. </w:t>
      </w:r>
    </w:p>
    <w:p w14:paraId="5B5F3420" w14:textId="77777777" w:rsidR="00595CEA" w:rsidRDefault="00595CEA" w:rsidP="00595CEA">
      <w:pPr>
        <w:shd w:val="clear" w:color="auto" w:fill="FFFFFF"/>
        <w:spacing w:after="150" w:line="300" w:lineRule="atLeast"/>
        <w:rPr>
          <w:rFonts w:eastAsia="Times New Roman" w:cs="Times New Roman"/>
          <w:color w:val="000000" w:themeColor="text1"/>
          <w:bdr w:val="none" w:sz="0" w:space="0" w:color="auto" w:frame="1"/>
        </w:rPr>
      </w:pPr>
      <w:r w:rsidRPr="0011359C">
        <w:rPr>
          <w:rFonts w:eastAsia="Times New Roman" w:cs="Times New Roman"/>
          <w:b/>
          <w:bCs/>
          <w:color w:val="4F81BD" w:themeColor="accent1"/>
          <w:bdr w:val="none" w:sz="0" w:space="0" w:color="auto" w:frame="1"/>
        </w:rPr>
        <w:t>E:</w:t>
      </w:r>
      <w:r w:rsidRPr="0011359C">
        <w:rPr>
          <w:rFonts w:eastAsia="Times New Roman" w:cs="Times New Roman"/>
          <w:color w:val="4F81BD" w:themeColor="accent1"/>
          <w:bdr w:val="none" w:sz="0" w:space="0" w:color="auto" w:frame="1"/>
        </w:rPr>
        <w:t xml:space="preserve"> </w:t>
      </w:r>
      <w:r w:rsidRPr="0011359C">
        <w:rPr>
          <w:rFonts w:eastAsia="Times New Roman" w:cs="Times New Roman"/>
          <w:color w:val="000000" w:themeColor="text1"/>
          <w:bdr w:val="none" w:sz="0" w:space="0" w:color="auto" w:frame="1"/>
        </w:rPr>
        <w:t xml:space="preserve">You have not fulfilled the requirements of the assignment or met its purpose. You do not engage analytically with the subject matter or develop an argument. There is no support or organizational structure, and the prose is unclear or even unreadable, with major errors in formatting, grammar, syntax, or spelling that impede comprehension. </w:t>
      </w:r>
    </w:p>
    <w:p w14:paraId="6E5F92D4" w14:textId="77777777" w:rsidR="00595CEA" w:rsidRPr="0011359C" w:rsidRDefault="00595CEA" w:rsidP="00595CEA">
      <w:pPr>
        <w:shd w:val="clear" w:color="auto" w:fill="FFFFFF"/>
        <w:spacing w:after="150" w:line="300" w:lineRule="atLeast"/>
        <w:rPr>
          <w:rFonts w:eastAsia="Times New Roman" w:cs="Times New Roman"/>
          <w:color w:val="000000" w:themeColor="text1"/>
          <w:bdr w:val="none" w:sz="0" w:space="0" w:color="auto" w:frame="1"/>
        </w:rPr>
      </w:pPr>
      <w:r w:rsidRPr="0011359C">
        <w:rPr>
          <w:rFonts w:eastAsia="Times New Roman" w:cs="Times New Roman"/>
          <w:color w:val="000000" w:themeColor="text1"/>
          <w:bdr w:val="none" w:sz="0" w:space="0" w:color="auto" w:frame="1"/>
        </w:rPr>
        <w:t xml:space="preserve">Or, you may have committed any one of the following failing errors: failure to meet the word count, plagiarism, or failure to address the prompt. </w:t>
      </w:r>
    </w:p>
    <w:p w14:paraId="3394D446" w14:textId="77777777" w:rsidR="00595CEA" w:rsidRPr="007C09FA" w:rsidRDefault="00595CEA" w:rsidP="00442207">
      <w:pPr>
        <w:rPr>
          <w:rFonts w:ascii="Cambria" w:hAnsi="Cambria" w:cs="Times New Roman"/>
        </w:rPr>
      </w:pPr>
    </w:p>
    <w:p w14:paraId="11966659" w14:textId="4EE4A3C4" w:rsidR="00B4750C" w:rsidRPr="007C09FA" w:rsidRDefault="00B4750C" w:rsidP="00013177">
      <w:pPr>
        <w:rPr>
          <w:rFonts w:ascii="Cambria" w:hAnsi="Cambria" w:cs="Times New Roman"/>
        </w:rPr>
      </w:pPr>
      <w:r w:rsidRPr="007C09FA">
        <w:rPr>
          <w:rFonts w:ascii="Cambria" w:hAnsi="Cambria" w:cs="Times New Roman"/>
        </w:rPr>
        <w:tab/>
        <w:t xml:space="preserve"> </w:t>
      </w:r>
    </w:p>
    <w:p w14:paraId="2550CAF2" w14:textId="6D1989B5" w:rsidR="00B4750C" w:rsidRPr="007C09FA" w:rsidRDefault="00B4750C" w:rsidP="005834C0">
      <w:pPr>
        <w:rPr>
          <w:rFonts w:ascii="Cambria" w:hAnsi="Cambria" w:cs="Times New Roman"/>
        </w:rPr>
      </w:pPr>
    </w:p>
    <w:p w14:paraId="77AE5348" w14:textId="64397DD9" w:rsidR="00B47681" w:rsidRPr="007C09FA" w:rsidRDefault="00B47681" w:rsidP="00400C10">
      <w:pPr>
        <w:rPr>
          <w:rFonts w:ascii="Cambria" w:hAnsi="Cambria" w:cs="Times New Roman"/>
        </w:rPr>
      </w:pPr>
    </w:p>
    <w:sectPr w:rsidR="00B47681" w:rsidRPr="007C09FA" w:rsidSect="00435AE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᠘㿨"/>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D0D"/>
    <w:multiLevelType w:val="multilevel"/>
    <w:tmpl w:val="DEB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151DD"/>
    <w:multiLevelType w:val="multilevel"/>
    <w:tmpl w:val="8864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D0241"/>
    <w:multiLevelType w:val="multilevel"/>
    <w:tmpl w:val="4384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F5FEA"/>
    <w:multiLevelType w:val="multilevel"/>
    <w:tmpl w:val="BF28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87AE8"/>
    <w:multiLevelType w:val="multilevel"/>
    <w:tmpl w:val="CEB6C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E4916"/>
    <w:multiLevelType w:val="hybridMultilevel"/>
    <w:tmpl w:val="D526D5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16BE2"/>
    <w:multiLevelType w:val="multilevel"/>
    <w:tmpl w:val="0918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40DC0"/>
    <w:multiLevelType w:val="hybridMultilevel"/>
    <w:tmpl w:val="51F4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175A7"/>
    <w:multiLevelType w:val="multilevel"/>
    <w:tmpl w:val="95C8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DD658E"/>
    <w:multiLevelType w:val="multilevel"/>
    <w:tmpl w:val="ABF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9121C"/>
    <w:multiLevelType w:val="multilevel"/>
    <w:tmpl w:val="FC0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05EFA"/>
    <w:multiLevelType w:val="multilevel"/>
    <w:tmpl w:val="AE5C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21E8A"/>
    <w:multiLevelType w:val="multilevel"/>
    <w:tmpl w:val="7C28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0C275F"/>
    <w:multiLevelType w:val="hybridMultilevel"/>
    <w:tmpl w:val="1DC2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05A54"/>
    <w:multiLevelType w:val="hybridMultilevel"/>
    <w:tmpl w:val="13C01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3"/>
  </w:num>
  <w:num w:numId="3">
    <w:abstractNumId w:val="5"/>
  </w:num>
  <w:num w:numId="4">
    <w:abstractNumId w:val="14"/>
  </w:num>
  <w:num w:numId="5">
    <w:abstractNumId w:val="6"/>
  </w:num>
  <w:num w:numId="6">
    <w:abstractNumId w:val="0"/>
  </w:num>
  <w:num w:numId="7">
    <w:abstractNumId w:val="10"/>
  </w:num>
  <w:num w:numId="8">
    <w:abstractNumId w:val="9"/>
  </w:num>
  <w:num w:numId="9">
    <w:abstractNumId w:val="3"/>
  </w:num>
  <w:num w:numId="10">
    <w:abstractNumId w:val="8"/>
  </w:num>
  <w:num w:numId="11">
    <w:abstractNumId w:val="1"/>
  </w:num>
  <w:num w:numId="12">
    <w:abstractNumId w:val="2"/>
  </w:num>
  <w:num w:numId="13">
    <w:abstractNumId w:val="1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81"/>
    <w:rsid w:val="00001A47"/>
    <w:rsid w:val="00013177"/>
    <w:rsid w:val="00080342"/>
    <w:rsid w:val="000823CA"/>
    <w:rsid w:val="000B7F05"/>
    <w:rsid w:val="000C2BF8"/>
    <w:rsid w:val="000D5427"/>
    <w:rsid w:val="00123255"/>
    <w:rsid w:val="00131BEC"/>
    <w:rsid w:val="00156CAD"/>
    <w:rsid w:val="00176E45"/>
    <w:rsid w:val="00177EED"/>
    <w:rsid w:val="001852D4"/>
    <w:rsid w:val="001A6455"/>
    <w:rsid w:val="001B0257"/>
    <w:rsid w:val="001B5B6F"/>
    <w:rsid w:val="001B6BEB"/>
    <w:rsid w:val="001E6E34"/>
    <w:rsid w:val="001F2CF4"/>
    <w:rsid w:val="001F38CC"/>
    <w:rsid w:val="0020033E"/>
    <w:rsid w:val="0020559D"/>
    <w:rsid w:val="00215808"/>
    <w:rsid w:val="00222F03"/>
    <w:rsid w:val="00224001"/>
    <w:rsid w:val="00275C3B"/>
    <w:rsid w:val="002B692A"/>
    <w:rsid w:val="002B7EFB"/>
    <w:rsid w:val="002C0342"/>
    <w:rsid w:val="00300245"/>
    <w:rsid w:val="0030583A"/>
    <w:rsid w:val="00340B02"/>
    <w:rsid w:val="00347DE0"/>
    <w:rsid w:val="003500DB"/>
    <w:rsid w:val="00395BA5"/>
    <w:rsid w:val="003A3D1D"/>
    <w:rsid w:val="003A5FD0"/>
    <w:rsid w:val="003D3CC2"/>
    <w:rsid w:val="003D7574"/>
    <w:rsid w:val="003F5521"/>
    <w:rsid w:val="00400C10"/>
    <w:rsid w:val="004077F9"/>
    <w:rsid w:val="00416F74"/>
    <w:rsid w:val="00432443"/>
    <w:rsid w:val="00435AE6"/>
    <w:rsid w:val="00442207"/>
    <w:rsid w:val="00444733"/>
    <w:rsid w:val="00486AE0"/>
    <w:rsid w:val="005713A2"/>
    <w:rsid w:val="005834C0"/>
    <w:rsid w:val="00595BFD"/>
    <w:rsid w:val="00595CEA"/>
    <w:rsid w:val="005B1DEF"/>
    <w:rsid w:val="005B4D02"/>
    <w:rsid w:val="005B5DB4"/>
    <w:rsid w:val="005F1B4A"/>
    <w:rsid w:val="00600E83"/>
    <w:rsid w:val="00611190"/>
    <w:rsid w:val="00664C91"/>
    <w:rsid w:val="00680DE6"/>
    <w:rsid w:val="006857E5"/>
    <w:rsid w:val="006E5781"/>
    <w:rsid w:val="006E7B02"/>
    <w:rsid w:val="006F7400"/>
    <w:rsid w:val="00710CA0"/>
    <w:rsid w:val="0073371D"/>
    <w:rsid w:val="00752108"/>
    <w:rsid w:val="007534A0"/>
    <w:rsid w:val="00756603"/>
    <w:rsid w:val="007C09FA"/>
    <w:rsid w:val="007C35F1"/>
    <w:rsid w:val="007D4C79"/>
    <w:rsid w:val="007E484F"/>
    <w:rsid w:val="0087434E"/>
    <w:rsid w:val="00895A5B"/>
    <w:rsid w:val="008B0096"/>
    <w:rsid w:val="008B4F75"/>
    <w:rsid w:val="008F165F"/>
    <w:rsid w:val="0093685B"/>
    <w:rsid w:val="009404CA"/>
    <w:rsid w:val="00950FBC"/>
    <w:rsid w:val="00962041"/>
    <w:rsid w:val="00985680"/>
    <w:rsid w:val="00993C62"/>
    <w:rsid w:val="009C7ADF"/>
    <w:rsid w:val="00A24649"/>
    <w:rsid w:val="00A34B85"/>
    <w:rsid w:val="00A426DC"/>
    <w:rsid w:val="00A54CB8"/>
    <w:rsid w:val="00A64547"/>
    <w:rsid w:val="00A76F3A"/>
    <w:rsid w:val="00A962F8"/>
    <w:rsid w:val="00A9632A"/>
    <w:rsid w:val="00AA255A"/>
    <w:rsid w:val="00AE2412"/>
    <w:rsid w:val="00AE3338"/>
    <w:rsid w:val="00AE71E0"/>
    <w:rsid w:val="00AF2B9D"/>
    <w:rsid w:val="00B41268"/>
    <w:rsid w:val="00B41B3A"/>
    <w:rsid w:val="00B4750C"/>
    <w:rsid w:val="00B47681"/>
    <w:rsid w:val="00B55082"/>
    <w:rsid w:val="00B62E34"/>
    <w:rsid w:val="00B639E6"/>
    <w:rsid w:val="00B668CA"/>
    <w:rsid w:val="00B8633B"/>
    <w:rsid w:val="00BD4BA9"/>
    <w:rsid w:val="00BF7C3E"/>
    <w:rsid w:val="00C229BC"/>
    <w:rsid w:val="00C22BFA"/>
    <w:rsid w:val="00C267DA"/>
    <w:rsid w:val="00C32B4E"/>
    <w:rsid w:val="00C603C0"/>
    <w:rsid w:val="00C96C39"/>
    <w:rsid w:val="00CB279A"/>
    <w:rsid w:val="00CB7F39"/>
    <w:rsid w:val="00CD7BE4"/>
    <w:rsid w:val="00D425DF"/>
    <w:rsid w:val="00D57AD6"/>
    <w:rsid w:val="00D7658A"/>
    <w:rsid w:val="00DA19CC"/>
    <w:rsid w:val="00DA62DB"/>
    <w:rsid w:val="00DB5435"/>
    <w:rsid w:val="00DB5BFA"/>
    <w:rsid w:val="00DD7E17"/>
    <w:rsid w:val="00DE7FF7"/>
    <w:rsid w:val="00E1172C"/>
    <w:rsid w:val="00E743A6"/>
    <w:rsid w:val="00E815AB"/>
    <w:rsid w:val="00E82763"/>
    <w:rsid w:val="00E84645"/>
    <w:rsid w:val="00E90071"/>
    <w:rsid w:val="00EA4EFB"/>
    <w:rsid w:val="00ED18FF"/>
    <w:rsid w:val="00EE2EEA"/>
    <w:rsid w:val="00EF6B99"/>
    <w:rsid w:val="00F0228F"/>
    <w:rsid w:val="00F33FA7"/>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00A0E"/>
  <w14:defaultImageDpi w14:val="300"/>
  <w15:docId w15:val="{8888FFD0-93C6-4478-BFAF-ACC97807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7681"/>
    <w:rPr>
      <w:color w:val="0000FF"/>
      <w:u w:val="single"/>
    </w:rPr>
  </w:style>
  <w:style w:type="paragraph" w:styleId="ListParagraph">
    <w:name w:val="List Paragraph"/>
    <w:basedOn w:val="Normal"/>
    <w:uiPriority w:val="34"/>
    <w:qFormat/>
    <w:rsid w:val="001B5B6F"/>
    <w:pPr>
      <w:ind w:left="720"/>
      <w:contextualSpacing/>
    </w:pPr>
  </w:style>
  <w:style w:type="paragraph" w:styleId="BodyTextIndent">
    <w:name w:val="Body Text Indent"/>
    <w:basedOn w:val="Normal"/>
    <w:link w:val="BodyTextIndentChar"/>
    <w:rsid w:val="001B0257"/>
    <w:pPr>
      <w:ind w:left="360"/>
    </w:pPr>
    <w:rPr>
      <w:rFonts w:ascii="Times" w:eastAsia="Times New Roman" w:hAnsi="Times" w:cs="Times New Roman"/>
    </w:rPr>
  </w:style>
  <w:style w:type="character" w:customStyle="1" w:styleId="BodyTextIndentChar">
    <w:name w:val="Body Text Indent Char"/>
    <w:basedOn w:val="DefaultParagraphFont"/>
    <w:link w:val="BodyTextIndent"/>
    <w:rsid w:val="001B0257"/>
    <w:rPr>
      <w:rFonts w:ascii="Times" w:eastAsia="Times New Roman" w:hAnsi="Times" w:cs="Times New Roman"/>
    </w:rPr>
  </w:style>
  <w:style w:type="character" w:styleId="FollowedHyperlink">
    <w:name w:val="FollowedHyperlink"/>
    <w:basedOn w:val="DefaultParagraphFont"/>
    <w:uiPriority w:val="99"/>
    <w:semiHidden/>
    <w:unhideWhenUsed/>
    <w:rsid w:val="001B0257"/>
    <w:rPr>
      <w:color w:val="800080" w:themeColor="followedHyperlink"/>
      <w:u w:val="single"/>
    </w:rPr>
  </w:style>
  <w:style w:type="table" w:styleId="TableGrid">
    <w:name w:val="Table Grid"/>
    <w:basedOn w:val="TableNormal"/>
    <w:uiPriority w:val="39"/>
    <w:rsid w:val="00C229BC"/>
    <w:rPr>
      <w:rFonts w:eastAsia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B279A"/>
    <w:rPr>
      <w:b/>
      <w:bCs/>
    </w:rPr>
  </w:style>
  <w:style w:type="character" w:styleId="UnresolvedMention">
    <w:name w:val="Unresolved Mention"/>
    <w:basedOn w:val="DefaultParagraphFont"/>
    <w:uiPriority w:val="99"/>
    <w:semiHidden/>
    <w:unhideWhenUsed/>
    <w:rsid w:val="00131BEC"/>
    <w:rPr>
      <w:color w:val="605E5C"/>
      <w:shd w:val="clear" w:color="auto" w:fill="E1DFDD"/>
    </w:rPr>
  </w:style>
  <w:style w:type="paragraph" w:styleId="BalloonText">
    <w:name w:val="Balloon Text"/>
    <w:basedOn w:val="Normal"/>
    <w:link w:val="BalloonTextChar"/>
    <w:uiPriority w:val="99"/>
    <w:semiHidden/>
    <w:unhideWhenUsed/>
    <w:rsid w:val="005B5D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5DB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B5DB4"/>
    <w:rPr>
      <w:sz w:val="16"/>
      <w:szCs w:val="16"/>
    </w:rPr>
  </w:style>
  <w:style w:type="paragraph" w:styleId="CommentText">
    <w:name w:val="annotation text"/>
    <w:basedOn w:val="Normal"/>
    <w:link w:val="CommentTextChar"/>
    <w:uiPriority w:val="99"/>
    <w:semiHidden/>
    <w:unhideWhenUsed/>
    <w:rsid w:val="005B5DB4"/>
    <w:rPr>
      <w:sz w:val="20"/>
      <w:szCs w:val="20"/>
    </w:rPr>
  </w:style>
  <w:style w:type="character" w:customStyle="1" w:styleId="CommentTextChar">
    <w:name w:val="Comment Text Char"/>
    <w:basedOn w:val="DefaultParagraphFont"/>
    <w:link w:val="CommentText"/>
    <w:uiPriority w:val="99"/>
    <w:semiHidden/>
    <w:rsid w:val="005B5DB4"/>
    <w:rPr>
      <w:sz w:val="20"/>
      <w:szCs w:val="20"/>
    </w:rPr>
  </w:style>
  <w:style w:type="paragraph" w:styleId="CommentSubject">
    <w:name w:val="annotation subject"/>
    <w:basedOn w:val="CommentText"/>
    <w:next w:val="CommentText"/>
    <w:link w:val="CommentSubjectChar"/>
    <w:uiPriority w:val="99"/>
    <w:semiHidden/>
    <w:unhideWhenUsed/>
    <w:rsid w:val="005B5DB4"/>
    <w:rPr>
      <w:b/>
      <w:bCs/>
    </w:rPr>
  </w:style>
  <w:style w:type="character" w:customStyle="1" w:styleId="CommentSubjectChar">
    <w:name w:val="Comment Subject Char"/>
    <w:basedOn w:val="CommentTextChar"/>
    <w:link w:val="CommentSubject"/>
    <w:uiPriority w:val="99"/>
    <w:semiHidden/>
    <w:rsid w:val="005B5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5897">
      <w:bodyDiv w:val="1"/>
      <w:marLeft w:val="0"/>
      <w:marRight w:val="0"/>
      <w:marTop w:val="0"/>
      <w:marBottom w:val="0"/>
      <w:divBdr>
        <w:top w:val="none" w:sz="0" w:space="0" w:color="auto"/>
        <w:left w:val="none" w:sz="0" w:space="0" w:color="auto"/>
        <w:bottom w:val="none" w:sz="0" w:space="0" w:color="auto"/>
        <w:right w:val="none" w:sz="0" w:space="0" w:color="auto"/>
      </w:divBdr>
    </w:div>
    <w:div w:id="183522401">
      <w:bodyDiv w:val="1"/>
      <w:marLeft w:val="0"/>
      <w:marRight w:val="0"/>
      <w:marTop w:val="0"/>
      <w:marBottom w:val="0"/>
      <w:divBdr>
        <w:top w:val="none" w:sz="0" w:space="0" w:color="auto"/>
        <w:left w:val="none" w:sz="0" w:space="0" w:color="auto"/>
        <w:bottom w:val="none" w:sz="0" w:space="0" w:color="auto"/>
        <w:right w:val="none" w:sz="0" w:space="0" w:color="auto"/>
      </w:divBdr>
    </w:div>
    <w:div w:id="395595398">
      <w:bodyDiv w:val="1"/>
      <w:marLeft w:val="0"/>
      <w:marRight w:val="0"/>
      <w:marTop w:val="0"/>
      <w:marBottom w:val="0"/>
      <w:divBdr>
        <w:top w:val="none" w:sz="0" w:space="0" w:color="auto"/>
        <w:left w:val="none" w:sz="0" w:space="0" w:color="auto"/>
        <w:bottom w:val="none" w:sz="0" w:space="0" w:color="auto"/>
        <w:right w:val="none" w:sz="0" w:space="0" w:color="auto"/>
      </w:divBdr>
    </w:div>
    <w:div w:id="465003818">
      <w:bodyDiv w:val="1"/>
      <w:marLeft w:val="0"/>
      <w:marRight w:val="0"/>
      <w:marTop w:val="0"/>
      <w:marBottom w:val="0"/>
      <w:divBdr>
        <w:top w:val="none" w:sz="0" w:space="0" w:color="auto"/>
        <w:left w:val="none" w:sz="0" w:space="0" w:color="auto"/>
        <w:bottom w:val="none" w:sz="0" w:space="0" w:color="auto"/>
        <w:right w:val="none" w:sz="0" w:space="0" w:color="auto"/>
      </w:divBdr>
    </w:div>
    <w:div w:id="528488683">
      <w:bodyDiv w:val="1"/>
      <w:marLeft w:val="0"/>
      <w:marRight w:val="0"/>
      <w:marTop w:val="0"/>
      <w:marBottom w:val="0"/>
      <w:divBdr>
        <w:top w:val="none" w:sz="0" w:space="0" w:color="auto"/>
        <w:left w:val="none" w:sz="0" w:space="0" w:color="auto"/>
        <w:bottom w:val="none" w:sz="0" w:space="0" w:color="auto"/>
        <w:right w:val="none" w:sz="0" w:space="0" w:color="auto"/>
      </w:divBdr>
    </w:div>
    <w:div w:id="671369467">
      <w:bodyDiv w:val="1"/>
      <w:marLeft w:val="0"/>
      <w:marRight w:val="0"/>
      <w:marTop w:val="0"/>
      <w:marBottom w:val="0"/>
      <w:divBdr>
        <w:top w:val="none" w:sz="0" w:space="0" w:color="auto"/>
        <w:left w:val="none" w:sz="0" w:space="0" w:color="auto"/>
        <w:bottom w:val="none" w:sz="0" w:space="0" w:color="auto"/>
        <w:right w:val="none" w:sz="0" w:space="0" w:color="auto"/>
      </w:divBdr>
    </w:div>
    <w:div w:id="804087496">
      <w:bodyDiv w:val="1"/>
      <w:marLeft w:val="0"/>
      <w:marRight w:val="0"/>
      <w:marTop w:val="0"/>
      <w:marBottom w:val="0"/>
      <w:divBdr>
        <w:top w:val="none" w:sz="0" w:space="0" w:color="auto"/>
        <w:left w:val="none" w:sz="0" w:space="0" w:color="auto"/>
        <w:bottom w:val="none" w:sz="0" w:space="0" w:color="auto"/>
        <w:right w:val="none" w:sz="0" w:space="0" w:color="auto"/>
      </w:divBdr>
    </w:div>
    <w:div w:id="868026433">
      <w:bodyDiv w:val="1"/>
      <w:marLeft w:val="0"/>
      <w:marRight w:val="0"/>
      <w:marTop w:val="0"/>
      <w:marBottom w:val="0"/>
      <w:divBdr>
        <w:top w:val="none" w:sz="0" w:space="0" w:color="auto"/>
        <w:left w:val="none" w:sz="0" w:space="0" w:color="auto"/>
        <w:bottom w:val="none" w:sz="0" w:space="0" w:color="auto"/>
        <w:right w:val="none" w:sz="0" w:space="0" w:color="auto"/>
      </w:divBdr>
    </w:div>
    <w:div w:id="977802966">
      <w:bodyDiv w:val="1"/>
      <w:marLeft w:val="0"/>
      <w:marRight w:val="0"/>
      <w:marTop w:val="0"/>
      <w:marBottom w:val="0"/>
      <w:divBdr>
        <w:top w:val="none" w:sz="0" w:space="0" w:color="auto"/>
        <w:left w:val="none" w:sz="0" w:space="0" w:color="auto"/>
        <w:bottom w:val="none" w:sz="0" w:space="0" w:color="auto"/>
        <w:right w:val="none" w:sz="0" w:space="0" w:color="auto"/>
      </w:divBdr>
    </w:div>
    <w:div w:id="1195188320">
      <w:bodyDiv w:val="1"/>
      <w:marLeft w:val="0"/>
      <w:marRight w:val="0"/>
      <w:marTop w:val="0"/>
      <w:marBottom w:val="0"/>
      <w:divBdr>
        <w:top w:val="none" w:sz="0" w:space="0" w:color="auto"/>
        <w:left w:val="none" w:sz="0" w:space="0" w:color="auto"/>
        <w:bottom w:val="none" w:sz="0" w:space="0" w:color="auto"/>
        <w:right w:val="none" w:sz="0" w:space="0" w:color="auto"/>
      </w:divBdr>
    </w:div>
    <w:div w:id="1412891073">
      <w:bodyDiv w:val="1"/>
      <w:marLeft w:val="0"/>
      <w:marRight w:val="0"/>
      <w:marTop w:val="0"/>
      <w:marBottom w:val="0"/>
      <w:divBdr>
        <w:top w:val="none" w:sz="0" w:space="0" w:color="auto"/>
        <w:left w:val="none" w:sz="0" w:space="0" w:color="auto"/>
        <w:bottom w:val="none" w:sz="0" w:space="0" w:color="auto"/>
        <w:right w:val="none" w:sz="0" w:space="0" w:color="auto"/>
      </w:divBdr>
    </w:div>
    <w:div w:id="1419523329">
      <w:bodyDiv w:val="1"/>
      <w:marLeft w:val="0"/>
      <w:marRight w:val="0"/>
      <w:marTop w:val="0"/>
      <w:marBottom w:val="0"/>
      <w:divBdr>
        <w:top w:val="none" w:sz="0" w:space="0" w:color="auto"/>
        <w:left w:val="none" w:sz="0" w:space="0" w:color="auto"/>
        <w:bottom w:val="none" w:sz="0" w:space="0" w:color="auto"/>
        <w:right w:val="none" w:sz="0" w:space="0" w:color="auto"/>
      </w:divBdr>
    </w:div>
    <w:div w:id="1460877742">
      <w:bodyDiv w:val="1"/>
      <w:marLeft w:val="0"/>
      <w:marRight w:val="0"/>
      <w:marTop w:val="0"/>
      <w:marBottom w:val="0"/>
      <w:divBdr>
        <w:top w:val="none" w:sz="0" w:space="0" w:color="auto"/>
        <w:left w:val="none" w:sz="0" w:space="0" w:color="auto"/>
        <w:bottom w:val="none" w:sz="0" w:space="0" w:color="auto"/>
        <w:right w:val="none" w:sz="0" w:space="0" w:color="auto"/>
      </w:divBdr>
    </w:div>
    <w:div w:id="1645619588">
      <w:bodyDiv w:val="1"/>
      <w:marLeft w:val="0"/>
      <w:marRight w:val="0"/>
      <w:marTop w:val="0"/>
      <w:marBottom w:val="0"/>
      <w:divBdr>
        <w:top w:val="none" w:sz="0" w:space="0" w:color="auto"/>
        <w:left w:val="none" w:sz="0" w:space="0" w:color="auto"/>
        <w:bottom w:val="none" w:sz="0" w:space="0" w:color="auto"/>
        <w:right w:val="none" w:sz="0" w:space="0" w:color="auto"/>
      </w:divBdr>
    </w:div>
    <w:div w:id="2038576400">
      <w:bodyDiv w:val="1"/>
      <w:marLeft w:val="0"/>
      <w:marRight w:val="0"/>
      <w:marTop w:val="0"/>
      <w:marBottom w:val="0"/>
      <w:divBdr>
        <w:top w:val="none" w:sz="0" w:space="0" w:color="auto"/>
        <w:left w:val="none" w:sz="0" w:space="0" w:color="auto"/>
        <w:bottom w:val="none" w:sz="0" w:space="0" w:color="auto"/>
        <w:right w:val="none" w:sz="0" w:space="0" w:color="auto"/>
      </w:divBdr>
    </w:div>
    <w:div w:id="2115125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lasit.fs.osg.ufl.edu\ls-share\SHARE\english\DGSTmarsha\umatter@ufl.edu" TargetMode="External"/><Relationship Id="rId13" Type="http://schemas.openxmlformats.org/officeDocument/2006/relationships/hyperlink" Target="https://podcasts.apple.com/us/podcast/looking-for-alaska/id1490362538?i=1000519908533" TargetMode="External"/><Relationship Id="rId18" Type="http://schemas.openxmlformats.org/officeDocument/2006/relationships/hyperlink" Target="http://www.isis.ufl.edu/minusgrades.html" TargetMode="External"/><Relationship Id="rId3" Type="http://schemas.openxmlformats.org/officeDocument/2006/relationships/settings" Target="settings.xml"/><Relationship Id="rId7" Type="http://schemas.openxmlformats.org/officeDocument/2006/relationships/hyperlink" Target="https://click.info.gator360.ufl.edu/?qs=8f0d5e01a3f7385148f144e2089093522a358a8d85cb9db73c31675d3c5e5c0d27748d40c212f544822551342f1912ea5b4f2b890d5952e8" TargetMode="External"/><Relationship Id="rId12" Type="http://schemas.openxmlformats.org/officeDocument/2006/relationships/hyperlink" Target="http://folacld.org/" TargetMode="External"/><Relationship Id="rId17" Type="http://schemas.openxmlformats.org/officeDocument/2006/relationships/hyperlink" Target="https://catalog.ufl.edu/ugrad/current/regulations/info/grades.aspx" TargetMode="External"/><Relationship Id="rId2" Type="http://schemas.openxmlformats.org/officeDocument/2006/relationships/styles" Target="styles.xml"/><Relationship Id="rId16" Type="http://schemas.openxmlformats.org/officeDocument/2006/relationships/hyperlink" Target="https://www.npr.org/2021/06/22/1009098710/summer-reading-romance-book-recommenda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vid@shcc.ufl.edu" TargetMode="External"/><Relationship Id="rId11" Type="http://schemas.openxmlformats.org/officeDocument/2006/relationships/hyperlink" Target="mailto:cblount@ufl.edu" TargetMode="External"/><Relationship Id="rId5" Type="http://schemas.openxmlformats.org/officeDocument/2006/relationships/hyperlink" Target="https://coronavirus.ufhealth.org/vaccinations/vaccine-availability/" TargetMode="External"/><Relationship Id="rId15" Type="http://schemas.openxmlformats.org/officeDocument/2006/relationships/hyperlink" Target="https://podcasts.apple.com/us/podcast/they-dont-say-our-names-enough/id1112190608?i=1000479848214" TargetMode="External"/><Relationship Id="rId10" Type="http://schemas.openxmlformats.org/officeDocument/2006/relationships/hyperlink" Target="https://catalog.ufl.edu/ugrad/current/regulations/info/grade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unseling.ufl.edu/" TargetMode="External"/><Relationship Id="rId14" Type="http://schemas.openxmlformats.org/officeDocument/2006/relationships/hyperlink" Target="https://www.npr.org/2020/05/07/852028347/never-have-i-ever-binged-a-show-so-f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Bryant</dc:creator>
  <cp:lastModifiedBy>Matthews,Corinne K</cp:lastModifiedBy>
  <cp:revision>5</cp:revision>
  <cp:lastPrinted>2018-11-05T20:15:00Z</cp:lastPrinted>
  <dcterms:created xsi:type="dcterms:W3CDTF">2021-08-16T18:09:00Z</dcterms:created>
  <dcterms:modified xsi:type="dcterms:W3CDTF">2021-08-20T01:06:00Z</dcterms:modified>
</cp:coreProperties>
</file>